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BDF32" w14:textId="77777777" w:rsidR="00810E67" w:rsidRPr="00D40EC8" w:rsidRDefault="00810E67" w:rsidP="00413612">
      <w:pPr>
        <w:widowControl w:val="0"/>
        <w:suppressAutoHyphens/>
        <w:jc w:val="center"/>
        <w:rPr>
          <w:rFonts w:asciiTheme="minorHAnsi" w:eastAsia="Arial Unicode MS" w:hAnsiTheme="minorHAnsi" w:cstheme="minorHAnsi"/>
          <w:noProof/>
          <w:kern w:val="1"/>
          <w:shd w:val="clear" w:color="auto" w:fill="FFFFFF"/>
        </w:rPr>
      </w:pPr>
    </w:p>
    <w:p w14:paraId="2FD7A3BF" w14:textId="7D29A68F" w:rsidR="006A546D" w:rsidRPr="00D40EC8" w:rsidRDefault="006A546D" w:rsidP="006A546D">
      <w:pPr>
        <w:widowControl w:val="0"/>
        <w:suppressAutoHyphens/>
        <w:rPr>
          <w:rFonts w:asciiTheme="minorHAnsi" w:hAnsiTheme="minorHAnsi" w:cstheme="minorHAnsi"/>
          <w:lang w:eastAsia="ar-SA"/>
        </w:rPr>
      </w:pPr>
      <w:r w:rsidRPr="00D40EC8">
        <w:rPr>
          <w:rFonts w:asciiTheme="minorHAnsi" w:hAnsiTheme="minorHAnsi" w:cstheme="minorHAnsi"/>
          <w:b/>
          <w:smallCaps/>
          <w:lang w:eastAsia="ar-SA"/>
        </w:rPr>
        <w:t>DATE:</w:t>
      </w:r>
      <w:r w:rsidRPr="00D40EC8">
        <w:rPr>
          <w:rFonts w:asciiTheme="minorHAnsi" w:hAnsiTheme="minorHAnsi" w:cstheme="minorHAnsi"/>
          <w:lang w:eastAsia="ar-SA"/>
        </w:rPr>
        <w:tab/>
      </w:r>
      <w:r w:rsidRPr="00D40EC8">
        <w:rPr>
          <w:rFonts w:asciiTheme="minorHAnsi" w:hAnsiTheme="minorHAnsi" w:cstheme="minorHAnsi"/>
          <w:lang w:eastAsia="ar-SA"/>
        </w:rPr>
        <w:tab/>
        <w:t>Ju</w:t>
      </w:r>
      <w:r w:rsidR="00767497">
        <w:rPr>
          <w:rFonts w:asciiTheme="minorHAnsi" w:hAnsiTheme="minorHAnsi" w:cstheme="minorHAnsi"/>
          <w:lang w:eastAsia="ar-SA"/>
        </w:rPr>
        <w:t>ly</w:t>
      </w:r>
      <w:r w:rsidRPr="00D40EC8">
        <w:rPr>
          <w:rFonts w:asciiTheme="minorHAnsi" w:hAnsiTheme="minorHAnsi" w:cstheme="minorHAnsi"/>
          <w:lang w:eastAsia="ar-SA"/>
        </w:rPr>
        <w:t xml:space="preserve"> </w:t>
      </w:r>
      <w:r w:rsidR="00767497">
        <w:rPr>
          <w:rFonts w:asciiTheme="minorHAnsi" w:hAnsiTheme="minorHAnsi" w:cstheme="minorHAnsi"/>
          <w:lang w:eastAsia="ar-SA"/>
        </w:rPr>
        <w:t>5</w:t>
      </w:r>
      <w:r w:rsidRPr="00D40EC8">
        <w:rPr>
          <w:rFonts w:asciiTheme="minorHAnsi" w:hAnsiTheme="minorHAnsi" w:cstheme="minorHAnsi"/>
          <w:lang w:eastAsia="ar-SA"/>
        </w:rPr>
        <w:t>, 202</w:t>
      </w:r>
      <w:r w:rsidR="00BF214E">
        <w:rPr>
          <w:rFonts w:asciiTheme="minorHAnsi" w:hAnsiTheme="minorHAnsi" w:cstheme="minorHAnsi"/>
          <w:lang w:eastAsia="ar-SA"/>
        </w:rPr>
        <w:t>2</w:t>
      </w:r>
    </w:p>
    <w:p w14:paraId="7DE59F3A" w14:textId="41E7A6A6" w:rsidR="006A546D" w:rsidRPr="00D40EC8" w:rsidRDefault="006A546D" w:rsidP="006A546D">
      <w:pPr>
        <w:widowControl w:val="0"/>
        <w:suppressAutoHyphens/>
        <w:rPr>
          <w:rFonts w:asciiTheme="minorHAnsi" w:hAnsiTheme="minorHAnsi" w:cstheme="minorHAnsi"/>
          <w:lang w:eastAsia="ar-SA"/>
        </w:rPr>
      </w:pPr>
      <w:r w:rsidRPr="00D40EC8">
        <w:rPr>
          <w:rFonts w:asciiTheme="minorHAnsi" w:hAnsiTheme="minorHAnsi" w:cstheme="minorHAnsi"/>
          <w:b/>
          <w:lang w:eastAsia="ar-SA"/>
        </w:rPr>
        <w:t>TO:</w:t>
      </w:r>
      <w:r w:rsidRPr="00D40EC8">
        <w:rPr>
          <w:rFonts w:asciiTheme="minorHAnsi" w:hAnsiTheme="minorHAnsi" w:cstheme="minorHAnsi"/>
          <w:lang w:eastAsia="ar-SA"/>
        </w:rPr>
        <w:tab/>
      </w:r>
      <w:r w:rsidRPr="00D40EC8">
        <w:rPr>
          <w:rFonts w:asciiTheme="minorHAnsi" w:hAnsiTheme="minorHAnsi" w:cstheme="minorHAnsi"/>
          <w:lang w:eastAsia="ar-SA"/>
        </w:rPr>
        <w:tab/>
        <w:t>Phylmar Regulatory Roundtable – OSH Forum</w:t>
      </w:r>
    </w:p>
    <w:p w14:paraId="2A9AF6CD" w14:textId="0A7B9ABF" w:rsidR="006A546D" w:rsidRPr="00D40EC8" w:rsidRDefault="006A546D" w:rsidP="00767497">
      <w:pPr>
        <w:widowControl w:val="0"/>
        <w:suppressAutoHyphens/>
        <w:outlineLvl w:val="0"/>
        <w:rPr>
          <w:rFonts w:asciiTheme="minorHAnsi" w:hAnsiTheme="minorHAnsi" w:cstheme="minorHAnsi"/>
          <w:lang w:eastAsia="ar-SA"/>
        </w:rPr>
      </w:pPr>
      <w:r w:rsidRPr="00D40EC8">
        <w:rPr>
          <w:rFonts w:asciiTheme="minorHAnsi" w:hAnsiTheme="minorHAnsi" w:cstheme="minorHAnsi"/>
          <w:b/>
          <w:lang w:eastAsia="ar-SA"/>
        </w:rPr>
        <w:t>FROM:</w:t>
      </w:r>
      <w:r w:rsidRPr="00D40EC8">
        <w:rPr>
          <w:rFonts w:asciiTheme="minorHAnsi" w:hAnsiTheme="minorHAnsi" w:cstheme="minorHAnsi"/>
          <w:lang w:eastAsia="ar-SA"/>
        </w:rPr>
        <w:tab/>
      </w:r>
      <w:r w:rsidRPr="00D40EC8">
        <w:rPr>
          <w:rFonts w:asciiTheme="minorHAnsi" w:hAnsiTheme="minorHAnsi" w:cstheme="minorHAnsi"/>
          <w:lang w:eastAsia="ar-SA"/>
        </w:rPr>
        <w:tab/>
        <w:t>Helen Cleary</w:t>
      </w:r>
      <w:r w:rsidR="00767497">
        <w:rPr>
          <w:rFonts w:asciiTheme="minorHAnsi" w:hAnsiTheme="minorHAnsi" w:cstheme="minorHAnsi"/>
          <w:lang w:eastAsia="ar-SA"/>
        </w:rPr>
        <w:t xml:space="preserve">, </w:t>
      </w:r>
      <w:r w:rsidRPr="00D40EC8">
        <w:rPr>
          <w:rFonts w:asciiTheme="minorHAnsi" w:hAnsiTheme="minorHAnsi" w:cstheme="minorHAnsi"/>
          <w:lang w:eastAsia="ar-SA"/>
        </w:rPr>
        <w:t>Director</w:t>
      </w:r>
    </w:p>
    <w:p w14:paraId="15FAD0D8" w14:textId="59D1E479" w:rsidR="006A546D" w:rsidRPr="00D40EC8" w:rsidRDefault="006A546D" w:rsidP="006A546D">
      <w:pPr>
        <w:widowControl w:val="0"/>
        <w:suppressAutoHyphens/>
        <w:rPr>
          <w:rFonts w:asciiTheme="minorHAnsi" w:eastAsia="Cambria" w:hAnsiTheme="minorHAnsi" w:cstheme="minorHAnsi"/>
          <w:lang w:eastAsia="ar-SA"/>
        </w:rPr>
      </w:pPr>
      <w:r w:rsidRPr="00D40EC8">
        <w:rPr>
          <w:rFonts w:asciiTheme="minorHAnsi" w:eastAsia="Cambria" w:hAnsiTheme="minorHAnsi" w:cstheme="minorHAnsi"/>
          <w:b/>
          <w:lang w:eastAsia="ar-SA"/>
        </w:rPr>
        <w:t>RE:</w:t>
      </w:r>
      <w:r w:rsidRPr="00D40EC8">
        <w:rPr>
          <w:rFonts w:asciiTheme="minorHAnsi" w:eastAsia="Cambria" w:hAnsiTheme="minorHAnsi" w:cstheme="minorHAnsi"/>
          <w:lang w:eastAsia="ar-SA"/>
        </w:rPr>
        <w:tab/>
      </w:r>
      <w:r w:rsidRPr="00D40EC8">
        <w:rPr>
          <w:rFonts w:asciiTheme="minorHAnsi" w:eastAsia="Cambria" w:hAnsiTheme="minorHAnsi" w:cstheme="minorHAnsi"/>
          <w:lang w:eastAsia="ar-SA"/>
        </w:rPr>
        <w:tab/>
        <w:t>Spring 202</w:t>
      </w:r>
      <w:r w:rsidR="007D67CD">
        <w:rPr>
          <w:rFonts w:asciiTheme="minorHAnsi" w:eastAsia="Cambria" w:hAnsiTheme="minorHAnsi" w:cstheme="minorHAnsi"/>
          <w:lang w:eastAsia="ar-SA"/>
        </w:rPr>
        <w:t>2</w:t>
      </w:r>
      <w:r w:rsidRPr="00D40EC8">
        <w:rPr>
          <w:rFonts w:asciiTheme="minorHAnsi" w:eastAsia="Cambria" w:hAnsiTheme="minorHAnsi" w:cstheme="minorHAnsi"/>
          <w:lang w:eastAsia="ar-SA"/>
        </w:rPr>
        <w:t xml:space="preserve"> – Federal OSHA Semiannual Regulatory Agenda</w:t>
      </w:r>
    </w:p>
    <w:p w14:paraId="522AB50D" w14:textId="77777777" w:rsidR="006A546D" w:rsidRPr="00D40EC8" w:rsidRDefault="006A546D" w:rsidP="006A546D">
      <w:pPr>
        <w:widowControl w:val="0"/>
        <w:suppressAutoHyphens/>
        <w:rPr>
          <w:rFonts w:asciiTheme="minorHAnsi" w:eastAsia="Cambria" w:hAnsiTheme="minorHAnsi" w:cstheme="minorHAnsi"/>
          <w:lang w:eastAsia="ar-SA"/>
        </w:rPr>
      </w:pPr>
    </w:p>
    <w:p w14:paraId="4B70919C" w14:textId="77777777" w:rsidR="006A546D" w:rsidRPr="00D40EC8" w:rsidRDefault="006A546D" w:rsidP="006A546D">
      <w:pPr>
        <w:widowControl w:val="0"/>
        <w:suppressAutoHyphens/>
        <w:rPr>
          <w:rFonts w:asciiTheme="minorHAnsi" w:eastAsia="Cambria" w:hAnsiTheme="minorHAnsi" w:cstheme="minorHAnsi"/>
          <w:lang w:eastAsia="ar-SA"/>
        </w:rPr>
      </w:pPr>
    </w:p>
    <w:p w14:paraId="1A6162B0" w14:textId="610D2352" w:rsidR="00D5439E" w:rsidRDefault="006A546D" w:rsidP="00FB080D">
      <w:pPr>
        <w:widowControl w:val="0"/>
        <w:suppressAutoHyphens/>
        <w:jc w:val="both"/>
        <w:rPr>
          <w:rFonts w:asciiTheme="minorHAnsi" w:eastAsia="Cambria" w:hAnsiTheme="minorHAnsi" w:cstheme="minorHAnsi"/>
          <w:lang w:eastAsia="ar-SA"/>
        </w:rPr>
      </w:pPr>
      <w:r w:rsidRPr="00FB080D">
        <w:rPr>
          <w:rFonts w:asciiTheme="minorHAnsi" w:eastAsia="Cambria" w:hAnsiTheme="minorHAnsi" w:cstheme="minorHAnsi"/>
          <w:lang w:eastAsia="ar-SA"/>
        </w:rPr>
        <w:t xml:space="preserve">On </w:t>
      </w:r>
      <w:r w:rsidR="00FB080D" w:rsidRPr="00FB080D">
        <w:rPr>
          <w:rFonts w:asciiTheme="minorHAnsi" w:eastAsia="Cambria" w:hAnsiTheme="minorHAnsi" w:cstheme="minorHAnsi"/>
          <w:lang w:eastAsia="ar-SA"/>
        </w:rPr>
        <w:t>2</w:t>
      </w:r>
      <w:r w:rsidR="00BF214E">
        <w:rPr>
          <w:rFonts w:asciiTheme="minorHAnsi" w:eastAsia="Cambria" w:hAnsiTheme="minorHAnsi" w:cstheme="minorHAnsi"/>
          <w:lang w:eastAsia="ar-SA"/>
        </w:rPr>
        <w:t>1</w:t>
      </w:r>
      <w:r w:rsidRPr="00FB080D">
        <w:rPr>
          <w:rFonts w:asciiTheme="minorHAnsi" w:eastAsia="Cambria" w:hAnsiTheme="minorHAnsi" w:cstheme="minorHAnsi"/>
          <w:lang w:eastAsia="ar-SA"/>
        </w:rPr>
        <w:t xml:space="preserve"> June 202</w:t>
      </w:r>
      <w:r w:rsidR="00FB080D" w:rsidRPr="00FB080D">
        <w:rPr>
          <w:rFonts w:asciiTheme="minorHAnsi" w:eastAsia="Cambria" w:hAnsiTheme="minorHAnsi" w:cstheme="minorHAnsi"/>
          <w:lang w:eastAsia="ar-SA"/>
        </w:rPr>
        <w:t>2</w:t>
      </w:r>
      <w:r w:rsidRPr="00FB080D">
        <w:rPr>
          <w:rFonts w:asciiTheme="minorHAnsi" w:eastAsia="Cambria" w:hAnsiTheme="minorHAnsi" w:cstheme="minorHAnsi"/>
          <w:lang w:eastAsia="ar-SA"/>
        </w:rPr>
        <w:t xml:space="preserve">, The Office of Information and Regulatory Affairs (OIRA), published its </w:t>
      </w:r>
      <w:r w:rsidR="00D5439E">
        <w:rPr>
          <w:rFonts w:asciiTheme="minorHAnsi" w:eastAsia="Cambria" w:hAnsiTheme="minorHAnsi" w:cstheme="minorHAnsi"/>
          <w:lang w:eastAsia="ar-SA"/>
        </w:rPr>
        <w:t xml:space="preserve">Spring 2022 Unified Agenda which includes the U.S. Department of Labor’s (DOL) </w:t>
      </w:r>
      <w:hyperlink r:id="rId7" w:history="1">
        <w:r w:rsidR="00D5439E">
          <w:rPr>
            <w:rStyle w:val="Hyperlink"/>
            <w:rFonts w:asciiTheme="minorHAnsi" w:eastAsia="Cambria" w:hAnsiTheme="minorHAnsi" w:cstheme="minorHAnsi"/>
            <w:lang w:eastAsia="ar-SA"/>
          </w:rPr>
          <w:t>Spring 2022 Regulatory Agenda</w:t>
        </w:r>
      </w:hyperlink>
      <w:r w:rsidR="00D5439E">
        <w:rPr>
          <w:rFonts w:asciiTheme="minorHAnsi" w:eastAsia="Cambria" w:hAnsiTheme="minorHAnsi" w:cstheme="minorHAnsi"/>
          <w:lang w:eastAsia="ar-SA"/>
        </w:rPr>
        <w:t>.</w:t>
      </w:r>
      <w:r w:rsidRPr="00FB080D">
        <w:rPr>
          <w:rFonts w:asciiTheme="minorHAnsi" w:eastAsia="Cambria" w:hAnsiTheme="minorHAnsi" w:cstheme="minorHAnsi"/>
          <w:lang w:eastAsia="ar-SA"/>
        </w:rPr>
        <w:t xml:space="preserve"> </w:t>
      </w:r>
    </w:p>
    <w:p w14:paraId="00C5239B" w14:textId="25F39F6E" w:rsidR="00D5439E" w:rsidRDefault="00D5439E" w:rsidP="00FB080D">
      <w:pPr>
        <w:widowControl w:val="0"/>
        <w:suppressAutoHyphens/>
        <w:jc w:val="both"/>
        <w:rPr>
          <w:rFonts w:asciiTheme="minorHAnsi" w:eastAsia="Cambria" w:hAnsiTheme="minorHAnsi" w:cstheme="minorHAnsi"/>
          <w:lang w:eastAsia="ar-SA"/>
        </w:rPr>
      </w:pPr>
    </w:p>
    <w:p w14:paraId="0E37FDF1" w14:textId="475C5204" w:rsidR="00D5439E" w:rsidRDefault="00D5439E" w:rsidP="00FB080D">
      <w:pPr>
        <w:widowControl w:val="0"/>
        <w:suppressAutoHyphens/>
        <w:jc w:val="both"/>
        <w:rPr>
          <w:rFonts w:asciiTheme="minorHAnsi" w:eastAsia="Cambria" w:hAnsiTheme="minorHAnsi" w:cstheme="minorHAnsi"/>
          <w:lang w:eastAsia="ar-SA"/>
        </w:rPr>
      </w:pPr>
      <w:hyperlink r:id="rId8" w:history="1">
        <w:r w:rsidRPr="00D5439E">
          <w:rPr>
            <w:rStyle w:val="Hyperlink"/>
            <w:rFonts w:asciiTheme="minorHAnsi" w:eastAsia="Cambria" w:hAnsiTheme="minorHAnsi" w:cstheme="minorHAnsi"/>
            <w:lang w:eastAsia="ar-SA"/>
          </w:rPr>
          <w:t>DOL’s official statement</w:t>
        </w:r>
      </w:hyperlink>
      <w:r>
        <w:rPr>
          <w:rFonts w:asciiTheme="minorHAnsi" w:eastAsia="Cambria" w:hAnsiTheme="minorHAnsi" w:cstheme="minorHAnsi"/>
          <w:lang w:eastAsia="ar-SA"/>
        </w:rPr>
        <w:t xml:space="preserve"> on the release says that the agenda “outlines paths forward to empower workers” and “planned regulations focus on extreme heat, infrastructure jobs, Registered Apprenticeships.” </w:t>
      </w:r>
    </w:p>
    <w:p w14:paraId="513C040A" w14:textId="0673D3C5" w:rsidR="00D5439E" w:rsidRDefault="00D5439E" w:rsidP="00D5439E">
      <w:pPr>
        <w:widowControl w:val="0"/>
        <w:suppressAutoHyphens/>
        <w:rPr>
          <w:rFonts w:asciiTheme="minorHAnsi" w:eastAsia="Cambria" w:hAnsiTheme="minorHAnsi" w:cstheme="minorHAnsi"/>
          <w:lang w:eastAsia="ar-SA"/>
        </w:rPr>
      </w:pPr>
    </w:p>
    <w:p w14:paraId="01F148CA" w14:textId="5E3C2E67" w:rsidR="00D5439E" w:rsidRPr="00D5439E" w:rsidRDefault="00D5439E" w:rsidP="00D5439E">
      <w:pPr>
        <w:widowControl w:val="0"/>
        <w:suppressAutoHyphens/>
        <w:rPr>
          <w:rFonts w:asciiTheme="minorHAnsi" w:eastAsia="Cambria" w:hAnsiTheme="minorHAnsi" w:cstheme="minorHAnsi"/>
          <w:lang w:eastAsia="ar-SA"/>
        </w:rPr>
      </w:pPr>
      <w:r w:rsidRPr="00D5439E">
        <w:rPr>
          <w:rFonts w:asciiTheme="minorHAnsi" w:eastAsia="Cambria" w:hAnsiTheme="minorHAnsi" w:cstheme="minorHAnsi"/>
          <w:lang w:eastAsia="ar-SA"/>
        </w:rPr>
        <w:t xml:space="preserve">Each entry </w:t>
      </w:r>
      <w:r>
        <w:rPr>
          <w:rFonts w:asciiTheme="minorHAnsi" w:eastAsia="Cambria" w:hAnsiTheme="minorHAnsi" w:cstheme="minorHAnsi"/>
          <w:lang w:eastAsia="ar-SA"/>
        </w:rPr>
        <w:t xml:space="preserve">on the agenda </w:t>
      </w:r>
      <w:r w:rsidRPr="00D5439E">
        <w:rPr>
          <w:rFonts w:asciiTheme="minorHAnsi" w:eastAsia="Cambria" w:hAnsiTheme="minorHAnsi" w:cstheme="minorHAnsi"/>
          <w:lang w:eastAsia="ar-SA"/>
        </w:rPr>
        <w:t>is associated with one of five rulemaking stages:</w:t>
      </w:r>
    </w:p>
    <w:p w14:paraId="01A83E39" w14:textId="7DC0ECE5" w:rsidR="00D5439E" w:rsidRPr="00D5439E" w:rsidRDefault="00D5439E" w:rsidP="00D5439E">
      <w:pPr>
        <w:pStyle w:val="ListParagraph"/>
        <w:widowControl w:val="0"/>
        <w:numPr>
          <w:ilvl w:val="0"/>
          <w:numId w:val="24"/>
        </w:numPr>
        <w:suppressAutoHyphens/>
        <w:rPr>
          <w:rFonts w:asciiTheme="minorHAnsi" w:eastAsia="Cambria" w:hAnsiTheme="minorHAnsi" w:cstheme="minorHAnsi"/>
          <w:lang w:eastAsia="ar-SA"/>
        </w:rPr>
      </w:pPr>
      <w:proofErr w:type="spellStart"/>
      <w:r w:rsidRPr="00D5439E">
        <w:rPr>
          <w:rFonts w:asciiTheme="minorHAnsi" w:hAnsiTheme="minorHAnsi" w:cstheme="minorHAnsi"/>
          <w:i/>
          <w:iCs/>
          <w:u w:val="single"/>
        </w:rPr>
        <w:t>Prerule</w:t>
      </w:r>
      <w:proofErr w:type="spellEnd"/>
      <w:r w:rsidRPr="00D5439E">
        <w:rPr>
          <w:rFonts w:asciiTheme="minorHAnsi" w:hAnsiTheme="minorHAnsi" w:cstheme="minorHAnsi"/>
          <w:i/>
          <w:iCs/>
          <w:u w:val="single"/>
        </w:rPr>
        <w:t xml:space="preserve"> Stage</w:t>
      </w:r>
      <w:r w:rsidRPr="00D5439E">
        <w:rPr>
          <w:rFonts w:asciiTheme="minorHAnsi" w:hAnsiTheme="minorHAnsi" w:cstheme="minorHAnsi"/>
          <w:i/>
          <w:iCs/>
        </w:rPr>
        <w:t xml:space="preserve"> </w:t>
      </w:r>
      <w:r w:rsidRPr="00D5439E">
        <w:rPr>
          <w:rFonts w:asciiTheme="minorHAnsi" w:hAnsiTheme="minorHAnsi" w:cstheme="minorHAnsi"/>
        </w:rPr>
        <w:t xml:space="preserve">- actions agencies will undertake to determine whether or how to initiate rulemaking. </w:t>
      </w:r>
      <w:r w:rsidR="00FF1449">
        <w:rPr>
          <w:rFonts w:asciiTheme="minorHAnsi" w:hAnsiTheme="minorHAnsi" w:cstheme="minorHAnsi"/>
        </w:rPr>
        <w:t>These</w:t>
      </w:r>
      <w:r w:rsidRPr="00D5439E">
        <w:rPr>
          <w:rFonts w:asciiTheme="minorHAnsi" w:hAnsiTheme="minorHAnsi" w:cstheme="minorHAnsi"/>
        </w:rPr>
        <w:t xml:space="preserve"> actions occur prior to a Notice of Proposed Rulemaking (NPRM) and may include Advance Notices of Proposed Rulemaking (ANPRMs) and reviews of existing regulations. </w:t>
      </w:r>
    </w:p>
    <w:p w14:paraId="20747281" w14:textId="6C66921B" w:rsidR="00D5439E" w:rsidRPr="00D5439E" w:rsidRDefault="00D5439E" w:rsidP="00D5439E">
      <w:pPr>
        <w:pStyle w:val="ListParagraph"/>
        <w:widowControl w:val="0"/>
        <w:numPr>
          <w:ilvl w:val="0"/>
          <w:numId w:val="24"/>
        </w:numPr>
        <w:suppressAutoHyphens/>
        <w:rPr>
          <w:rFonts w:asciiTheme="minorHAnsi" w:eastAsia="Cambria" w:hAnsiTheme="minorHAnsi" w:cstheme="minorHAnsi"/>
          <w:lang w:eastAsia="ar-SA"/>
        </w:rPr>
      </w:pPr>
      <w:r w:rsidRPr="00D5439E">
        <w:rPr>
          <w:rFonts w:asciiTheme="minorHAnsi" w:hAnsiTheme="minorHAnsi" w:cstheme="minorHAnsi"/>
          <w:i/>
          <w:iCs/>
          <w:u w:val="single"/>
        </w:rPr>
        <w:t>Proposed Rule Stage</w:t>
      </w:r>
      <w:r w:rsidRPr="00D5439E">
        <w:rPr>
          <w:rFonts w:asciiTheme="minorHAnsi" w:hAnsiTheme="minorHAnsi" w:cstheme="minorHAnsi"/>
          <w:i/>
          <w:iCs/>
        </w:rPr>
        <w:t xml:space="preserve"> </w:t>
      </w:r>
      <w:r w:rsidRPr="00D5439E">
        <w:rPr>
          <w:rFonts w:asciiTheme="minorHAnsi" w:hAnsiTheme="minorHAnsi" w:cstheme="minorHAnsi"/>
        </w:rPr>
        <w:t xml:space="preserve">- actions </w:t>
      </w:r>
      <w:r w:rsidR="00FF1449">
        <w:rPr>
          <w:rFonts w:asciiTheme="minorHAnsi" w:hAnsiTheme="minorHAnsi" w:cstheme="minorHAnsi"/>
        </w:rPr>
        <w:t xml:space="preserve">occur when </w:t>
      </w:r>
      <w:r w:rsidRPr="00D5439E">
        <w:rPr>
          <w:rFonts w:asciiTheme="minorHAnsi" w:hAnsiTheme="minorHAnsi" w:cstheme="minorHAnsi"/>
        </w:rPr>
        <w:t xml:space="preserve">agencies plan to publish a Notice of Proposed Rulemaking as the next step in their rulemaking process or </w:t>
      </w:r>
      <w:r w:rsidR="00FF1449">
        <w:rPr>
          <w:rFonts w:asciiTheme="minorHAnsi" w:hAnsiTheme="minorHAnsi" w:cstheme="minorHAnsi"/>
        </w:rPr>
        <w:t xml:space="preserve">when </w:t>
      </w:r>
      <w:r w:rsidRPr="00D5439E">
        <w:rPr>
          <w:rFonts w:asciiTheme="minorHAnsi" w:hAnsiTheme="minorHAnsi" w:cstheme="minorHAnsi"/>
        </w:rPr>
        <w:t xml:space="preserve">the closing date of the NPRM Comment Period is the next step. </w:t>
      </w:r>
    </w:p>
    <w:p w14:paraId="00CF1F0B" w14:textId="056B26AF" w:rsidR="00D5439E" w:rsidRPr="00D5439E" w:rsidRDefault="00D5439E" w:rsidP="00D5439E">
      <w:pPr>
        <w:pStyle w:val="ListParagraph"/>
        <w:widowControl w:val="0"/>
        <w:numPr>
          <w:ilvl w:val="0"/>
          <w:numId w:val="24"/>
        </w:numPr>
        <w:suppressAutoHyphens/>
        <w:rPr>
          <w:rFonts w:asciiTheme="minorHAnsi" w:eastAsia="Cambria" w:hAnsiTheme="minorHAnsi" w:cstheme="minorHAnsi"/>
          <w:lang w:eastAsia="ar-SA"/>
        </w:rPr>
      </w:pPr>
      <w:r w:rsidRPr="00D5439E">
        <w:rPr>
          <w:rFonts w:asciiTheme="minorHAnsi" w:hAnsiTheme="minorHAnsi" w:cstheme="minorHAnsi"/>
          <w:i/>
          <w:iCs/>
          <w:u w:val="single"/>
        </w:rPr>
        <w:t>Final Rule Stage</w:t>
      </w:r>
      <w:r w:rsidRPr="00D5439E">
        <w:rPr>
          <w:rFonts w:asciiTheme="minorHAnsi" w:hAnsiTheme="minorHAnsi" w:cstheme="minorHAnsi"/>
          <w:i/>
          <w:iCs/>
        </w:rPr>
        <w:t xml:space="preserve"> </w:t>
      </w:r>
      <w:r w:rsidRPr="00D5439E">
        <w:rPr>
          <w:rFonts w:asciiTheme="minorHAnsi" w:hAnsiTheme="minorHAnsi" w:cstheme="minorHAnsi"/>
        </w:rPr>
        <w:t xml:space="preserve">- actions </w:t>
      </w:r>
      <w:r w:rsidR="00FF1449">
        <w:rPr>
          <w:rFonts w:asciiTheme="minorHAnsi" w:hAnsiTheme="minorHAnsi" w:cstheme="minorHAnsi"/>
        </w:rPr>
        <w:t xml:space="preserve">occur when </w:t>
      </w:r>
      <w:r w:rsidRPr="00D5439E">
        <w:rPr>
          <w:rFonts w:asciiTheme="minorHAnsi" w:hAnsiTheme="minorHAnsi" w:cstheme="minorHAnsi"/>
        </w:rPr>
        <w:t xml:space="preserve">agencies plan to publish a final rule or an interim final rule or take other final action as the next step. </w:t>
      </w:r>
    </w:p>
    <w:p w14:paraId="35D20686" w14:textId="0E06C98B" w:rsidR="00D5439E" w:rsidRPr="00D5439E" w:rsidRDefault="00D5439E" w:rsidP="00D5439E">
      <w:pPr>
        <w:pStyle w:val="ListParagraph"/>
        <w:widowControl w:val="0"/>
        <w:numPr>
          <w:ilvl w:val="0"/>
          <w:numId w:val="24"/>
        </w:numPr>
        <w:suppressAutoHyphens/>
        <w:rPr>
          <w:rFonts w:asciiTheme="minorHAnsi" w:eastAsia="Cambria" w:hAnsiTheme="minorHAnsi" w:cstheme="minorHAnsi"/>
          <w:lang w:eastAsia="ar-SA"/>
        </w:rPr>
      </w:pPr>
      <w:r w:rsidRPr="00D5439E">
        <w:rPr>
          <w:rFonts w:asciiTheme="minorHAnsi" w:hAnsiTheme="minorHAnsi" w:cstheme="minorHAnsi"/>
          <w:i/>
          <w:iCs/>
          <w:u w:val="single"/>
        </w:rPr>
        <w:t>Long-Term Actions</w:t>
      </w:r>
      <w:r w:rsidRPr="00D5439E">
        <w:rPr>
          <w:rFonts w:asciiTheme="minorHAnsi" w:hAnsiTheme="minorHAnsi" w:cstheme="minorHAnsi"/>
          <w:i/>
          <w:iCs/>
        </w:rPr>
        <w:t xml:space="preserve"> </w:t>
      </w:r>
      <w:r w:rsidRPr="00D5439E">
        <w:rPr>
          <w:rFonts w:asciiTheme="minorHAnsi" w:hAnsiTheme="minorHAnsi" w:cstheme="minorHAnsi"/>
        </w:rPr>
        <w:t>- items under development but</w:t>
      </w:r>
      <w:r w:rsidR="00FF1449">
        <w:rPr>
          <w:rFonts w:asciiTheme="minorHAnsi" w:hAnsiTheme="minorHAnsi" w:cstheme="minorHAnsi"/>
        </w:rPr>
        <w:t xml:space="preserve"> occur when </w:t>
      </w:r>
      <w:r w:rsidRPr="00D5439E">
        <w:rPr>
          <w:rFonts w:asciiTheme="minorHAnsi" w:hAnsiTheme="minorHAnsi" w:cstheme="minorHAnsi"/>
        </w:rPr>
        <w:t>the agency does not expect to have a regulatory action within the 12 months after publication of this edition of the Unified Agenda.</w:t>
      </w:r>
    </w:p>
    <w:p w14:paraId="65E94EAC" w14:textId="28132474" w:rsidR="00D5439E" w:rsidRPr="00D5439E" w:rsidRDefault="00D5439E" w:rsidP="00D5439E">
      <w:pPr>
        <w:pStyle w:val="ListParagraph"/>
        <w:widowControl w:val="0"/>
        <w:numPr>
          <w:ilvl w:val="0"/>
          <w:numId w:val="24"/>
        </w:numPr>
        <w:suppressAutoHyphens/>
        <w:rPr>
          <w:rFonts w:asciiTheme="minorHAnsi" w:eastAsia="Cambria" w:hAnsiTheme="minorHAnsi" w:cstheme="minorHAnsi"/>
          <w:lang w:eastAsia="ar-SA"/>
        </w:rPr>
      </w:pPr>
      <w:r w:rsidRPr="00D5439E">
        <w:rPr>
          <w:rFonts w:asciiTheme="minorHAnsi" w:hAnsiTheme="minorHAnsi" w:cstheme="minorHAnsi"/>
          <w:i/>
          <w:iCs/>
          <w:u w:val="single"/>
        </w:rPr>
        <w:t>Completed Actions</w:t>
      </w:r>
      <w:r w:rsidRPr="00D5439E">
        <w:rPr>
          <w:rFonts w:asciiTheme="minorHAnsi" w:hAnsiTheme="minorHAnsi" w:cstheme="minorHAnsi"/>
          <w:i/>
          <w:iCs/>
        </w:rPr>
        <w:t xml:space="preserve"> </w:t>
      </w:r>
      <w:r w:rsidRPr="00D5439E">
        <w:rPr>
          <w:rFonts w:asciiTheme="minorHAnsi" w:hAnsiTheme="minorHAnsi" w:cstheme="minorHAnsi"/>
        </w:rPr>
        <w:t xml:space="preserve">- actions or reviews the agency has completed or withdrawn since publishing its last agenda. This section also includes items the agency began and completed between issues of the </w:t>
      </w:r>
      <w:r w:rsidR="00FF1449">
        <w:rPr>
          <w:rFonts w:asciiTheme="minorHAnsi" w:hAnsiTheme="minorHAnsi" w:cstheme="minorHAnsi"/>
        </w:rPr>
        <w:t>Unified Agenda.</w:t>
      </w:r>
    </w:p>
    <w:p w14:paraId="5EE7D828" w14:textId="77777777" w:rsidR="00D5439E" w:rsidRPr="00D5439E" w:rsidRDefault="00D5439E" w:rsidP="00D5439E">
      <w:pPr>
        <w:pStyle w:val="ListParagraph"/>
        <w:widowControl w:val="0"/>
        <w:suppressAutoHyphens/>
        <w:rPr>
          <w:rFonts w:asciiTheme="minorHAnsi" w:eastAsia="Cambria" w:hAnsiTheme="minorHAnsi" w:cstheme="minorHAnsi"/>
          <w:lang w:eastAsia="ar-SA"/>
        </w:rPr>
      </w:pPr>
    </w:p>
    <w:p w14:paraId="00CB79C6" w14:textId="77777777" w:rsidR="00D5439E" w:rsidRDefault="00D5439E" w:rsidP="00D5439E">
      <w:pPr>
        <w:widowControl w:val="0"/>
        <w:suppressAutoHyphens/>
        <w:rPr>
          <w:rFonts w:asciiTheme="minorHAnsi" w:eastAsia="Cambria" w:hAnsiTheme="minorHAnsi" w:cstheme="minorHAnsi"/>
          <w:lang w:eastAsia="ar-SA"/>
        </w:rPr>
      </w:pPr>
      <w:r>
        <w:rPr>
          <w:rFonts w:asciiTheme="minorHAnsi" w:eastAsia="Cambria" w:hAnsiTheme="minorHAnsi" w:cstheme="minorHAnsi"/>
          <w:lang w:eastAsia="ar-SA"/>
        </w:rPr>
        <w:t xml:space="preserve">While the Regulatory Agenda contains many rules in various stages of the rulemaking process and provides useful information on the Agency’s goals, the list and timeframes are usually overly optimistic. </w:t>
      </w:r>
    </w:p>
    <w:p w14:paraId="67B0B2E2" w14:textId="77777777" w:rsidR="00D5439E" w:rsidRDefault="00D5439E" w:rsidP="00D5439E">
      <w:pPr>
        <w:widowControl w:val="0"/>
        <w:suppressAutoHyphens/>
        <w:rPr>
          <w:rFonts w:asciiTheme="minorHAnsi" w:eastAsia="Cambria" w:hAnsiTheme="minorHAnsi" w:cstheme="minorHAnsi"/>
          <w:color w:val="000000" w:themeColor="text1"/>
          <w:lang w:eastAsia="ar-SA"/>
        </w:rPr>
      </w:pPr>
    </w:p>
    <w:p w14:paraId="5B015908" w14:textId="71966097" w:rsidR="006A546D" w:rsidRDefault="00D5439E" w:rsidP="006A546D">
      <w:pPr>
        <w:widowControl w:val="0"/>
        <w:suppressAutoHyphens/>
        <w:rPr>
          <w:rFonts w:asciiTheme="minorHAnsi" w:eastAsia="Cambria" w:hAnsiTheme="minorHAnsi" w:cstheme="minorHAnsi"/>
          <w:color w:val="000000" w:themeColor="text1"/>
          <w:lang w:eastAsia="ar-SA"/>
        </w:rPr>
      </w:pPr>
      <w:r w:rsidRPr="001B7A69">
        <w:rPr>
          <w:rFonts w:asciiTheme="minorHAnsi" w:eastAsia="Cambria" w:hAnsiTheme="minorHAnsi" w:cstheme="minorHAnsi"/>
          <w:color w:val="000000" w:themeColor="text1"/>
          <w:lang w:eastAsia="ar-SA"/>
        </w:rPr>
        <w:t xml:space="preserve">Following are </w:t>
      </w:r>
      <w:r>
        <w:rPr>
          <w:rFonts w:asciiTheme="minorHAnsi" w:eastAsia="Cambria" w:hAnsiTheme="minorHAnsi" w:cstheme="minorHAnsi"/>
          <w:color w:val="000000" w:themeColor="text1"/>
          <w:lang w:eastAsia="ar-SA"/>
        </w:rPr>
        <w:t xml:space="preserve">rules </w:t>
      </w:r>
      <w:r w:rsidRPr="001B7A69">
        <w:rPr>
          <w:rFonts w:asciiTheme="minorHAnsi" w:eastAsia="Cambria" w:hAnsiTheme="minorHAnsi" w:cstheme="minorHAnsi"/>
          <w:color w:val="000000" w:themeColor="text1"/>
          <w:lang w:eastAsia="ar-SA"/>
        </w:rPr>
        <w:t xml:space="preserve">on DOL’s </w:t>
      </w:r>
      <w:r>
        <w:rPr>
          <w:rFonts w:asciiTheme="minorHAnsi" w:eastAsia="Cambria" w:hAnsiTheme="minorHAnsi" w:cstheme="minorHAnsi"/>
          <w:color w:val="000000" w:themeColor="text1"/>
          <w:lang w:eastAsia="ar-SA"/>
        </w:rPr>
        <w:t>Spring</w:t>
      </w:r>
      <w:r w:rsidRPr="001B7A69">
        <w:rPr>
          <w:rFonts w:asciiTheme="minorHAnsi" w:eastAsia="Cambria" w:hAnsiTheme="minorHAnsi" w:cstheme="minorHAnsi"/>
          <w:color w:val="000000" w:themeColor="text1"/>
          <w:lang w:eastAsia="ar-SA"/>
        </w:rPr>
        <w:t xml:space="preserve"> 202</w:t>
      </w:r>
      <w:r>
        <w:rPr>
          <w:rFonts w:asciiTheme="minorHAnsi" w:eastAsia="Cambria" w:hAnsiTheme="minorHAnsi" w:cstheme="minorHAnsi"/>
          <w:color w:val="000000" w:themeColor="text1"/>
          <w:lang w:eastAsia="ar-SA"/>
        </w:rPr>
        <w:t>2</w:t>
      </w:r>
      <w:r w:rsidRPr="001B7A69">
        <w:rPr>
          <w:rFonts w:asciiTheme="minorHAnsi" w:eastAsia="Cambria" w:hAnsiTheme="minorHAnsi" w:cstheme="minorHAnsi"/>
          <w:color w:val="000000" w:themeColor="text1"/>
          <w:lang w:eastAsia="ar-SA"/>
        </w:rPr>
        <w:t xml:space="preserve"> Agenda, specific to OSHA, that may be of particular interest to PRR members. </w:t>
      </w:r>
      <w:r>
        <w:rPr>
          <w:rFonts w:asciiTheme="minorHAnsi" w:eastAsia="Cambria" w:hAnsiTheme="minorHAnsi" w:cstheme="minorHAnsi"/>
          <w:color w:val="000000" w:themeColor="text1"/>
          <w:lang w:eastAsia="ar-SA"/>
        </w:rPr>
        <w:t xml:space="preserve">They are </w:t>
      </w:r>
      <w:r>
        <w:rPr>
          <w:rFonts w:asciiTheme="minorHAnsi" w:eastAsia="Cambria" w:hAnsiTheme="minorHAnsi" w:cstheme="minorHAnsi"/>
          <w:color w:val="000000" w:themeColor="text1"/>
          <w:lang w:eastAsia="ar-SA"/>
        </w:rPr>
        <w:t xml:space="preserve">listed and </w:t>
      </w:r>
      <w:r>
        <w:rPr>
          <w:rFonts w:asciiTheme="minorHAnsi" w:eastAsia="Cambria" w:hAnsiTheme="minorHAnsi" w:cstheme="minorHAnsi"/>
          <w:color w:val="000000" w:themeColor="text1"/>
          <w:lang w:eastAsia="ar-SA"/>
        </w:rPr>
        <w:t>categorized by the rulemaking stage</w:t>
      </w:r>
      <w:r>
        <w:rPr>
          <w:rFonts w:asciiTheme="minorHAnsi" w:eastAsia="Cambria" w:hAnsiTheme="minorHAnsi" w:cstheme="minorHAnsi"/>
          <w:color w:val="000000" w:themeColor="text1"/>
          <w:lang w:eastAsia="ar-SA"/>
        </w:rPr>
        <w:t>; detailed summaries are below</w:t>
      </w:r>
      <w:r>
        <w:rPr>
          <w:rFonts w:asciiTheme="minorHAnsi" w:eastAsia="Cambria" w:hAnsiTheme="minorHAnsi" w:cstheme="minorHAnsi"/>
          <w:color w:val="000000" w:themeColor="text1"/>
          <w:lang w:eastAsia="ar-SA"/>
        </w:rPr>
        <w:t xml:space="preserve">. </w:t>
      </w:r>
    </w:p>
    <w:p w14:paraId="13036334" w14:textId="77777777" w:rsidR="00960F9F" w:rsidRDefault="00960F9F" w:rsidP="00960F9F">
      <w:pPr>
        <w:widowControl w:val="0"/>
        <w:suppressAutoHyphens/>
        <w:rPr>
          <w:rFonts w:asciiTheme="minorHAnsi" w:eastAsia="Cambria" w:hAnsiTheme="minorHAnsi" w:cstheme="minorHAnsi"/>
          <w:lang w:eastAsia="ar-SA"/>
        </w:rPr>
      </w:pPr>
      <w:r w:rsidRPr="00D40EC8">
        <w:rPr>
          <w:rFonts w:asciiTheme="minorHAnsi" w:eastAsia="Cambria" w:hAnsiTheme="minorHAnsi" w:cstheme="minorHAnsi"/>
          <w:lang w:eastAsia="ar-SA"/>
        </w:rPr>
        <w:lastRenderedPageBreak/>
        <w:t xml:space="preserve">For </w:t>
      </w:r>
      <w:r>
        <w:rPr>
          <w:rFonts w:asciiTheme="minorHAnsi" w:eastAsia="Cambria" w:hAnsiTheme="minorHAnsi" w:cstheme="minorHAnsi"/>
          <w:lang w:eastAsia="ar-SA"/>
        </w:rPr>
        <w:t>additional reference, following are acronyms commonly referred to</w:t>
      </w:r>
    </w:p>
    <w:p w14:paraId="0401887A" w14:textId="77777777" w:rsidR="00960F9F" w:rsidRDefault="00960F9F" w:rsidP="00960F9F">
      <w:pPr>
        <w:pStyle w:val="ListParagraph"/>
        <w:widowControl w:val="0"/>
        <w:numPr>
          <w:ilvl w:val="0"/>
          <w:numId w:val="32"/>
        </w:numPr>
        <w:suppressAutoHyphens/>
        <w:rPr>
          <w:rFonts w:asciiTheme="minorHAnsi" w:eastAsia="Cambria" w:hAnsiTheme="minorHAnsi" w:cstheme="minorHAnsi"/>
          <w:lang w:eastAsia="ar-SA"/>
        </w:rPr>
      </w:pPr>
      <w:r w:rsidRPr="00DC1816">
        <w:rPr>
          <w:rFonts w:asciiTheme="minorHAnsi" w:eastAsia="Cambria" w:hAnsiTheme="minorHAnsi" w:cstheme="minorHAnsi"/>
          <w:lang w:eastAsia="ar-SA"/>
        </w:rPr>
        <w:t>RFI – Request for Information</w:t>
      </w:r>
    </w:p>
    <w:p w14:paraId="49DD67D8" w14:textId="77777777" w:rsidR="00960F9F" w:rsidRDefault="00960F9F" w:rsidP="00960F9F">
      <w:pPr>
        <w:pStyle w:val="ListParagraph"/>
        <w:widowControl w:val="0"/>
        <w:numPr>
          <w:ilvl w:val="0"/>
          <w:numId w:val="32"/>
        </w:numPr>
        <w:suppressAutoHyphens/>
        <w:rPr>
          <w:rFonts w:asciiTheme="minorHAnsi" w:eastAsia="Cambria" w:hAnsiTheme="minorHAnsi" w:cstheme="minorHAnsi"/>
          <w:lang w:eastAsia="ar-SA"/>
        </w:rPr>
      </w:pPr>
      <w:r w:rsidRPr="00DC1816">
        <w:rPr>
          <w:rFonts w:asciiTheme="minorHAnsi" w:eastAsia="Cambria" w:hAnsiTheme="minorHAnsi" w:cstheme="minorHAnsi"/>
          <w:lang w:eastAsia="ar-SA"/>
        </w:rPr>
        <w:t>NPRM – Notice of Proposed Rulemaking</w:t>
      </w:r>
    </w:p>
    <w:p w14:paraId="310474D8" w14:textId="5D8134BC" w:rsidR="00960F9F" w:rsidRDefault="00960F9F" w:rsidP="006A546D">
      <w:pPr>
        <w:pStyle w:val="ListParagraph"/>
        <w:widowControl w:val="0"/>
        <w:numPr>
          <w:ilvl w:val="0"/>
          <w:numId w:val="32"/>
        </w:numPr>
        <w:suppressAutoHyphens/>
        <w:rPr>
          <w:rFonts w:asciiTheme="minorHAnsi" w:eastAsia="Cambria" w:hAnsiTheme="minorHAnsi" w:cstheme="minorHAnsi"/>
          <w:lang w:eastAsia="ar-SA"/>
        </w:rPr>
      </w:pPr>
      <w:r w:rsidRPr="00DC1816">
        <w:rPr>
          <w:rFonts w:asciiTheme="minorHAnsi" w:eastAsia="Cambria" w:hAnsiTheme="minorHAnsi" w:cstheme="minorHAnsi"/>
          <w:lang w:eastAsia="ar-SA"/>
        </w:rPr>
        <w:t>SBREFA – Small Business Regulatory Enforcement Fairness Act</w:t>
      </w:r>
    </w:p>
    <w:p w14:paraId="40D0ED6F" w14:textId="77777777" w:rsidR="00960F9F" w:rsidRPr="00960F9F" w:rsidRDefault="00960F9F" w:rsidP="00960F9F">
      <w:pPr>
        <w:pStyle w:val="ListParagraph"/>
        <w:widowControl w:val="0"/>
        <w:suppressAutoHyphens/>
        <w:rPr>
          <w:rFonts w:asciiTheme="minorHAnsi" w:eastAsia="Cambria" w:hAnsiTheme="minorHAnsi" w:cstheme="minorHAnsi"/>
          <w:lang w:eastAsia="ar-SA"/>
        </w:rPr>
      </w:pPr>
    </w:p>
    <w:p w14:paraId="601A3F2F" w14:textId="42A5983A" w:rsidR="006A546D" w:rsidRPr="00D5439E" w:rsidRDefault="00D5439E" w:rsidP="006A546D">
      <w:pPr>
        <w:widowControl w:val="0"/>
        <w:suppressAutoHyphens/>
        <w:rPr>
          <w:rFonts w:asciiTheme="minorHAnsi" w:eastAsia="Cambria" w:hAnsiTheme="minorHAnsi" w:cstheme="minorHAnsi"/>
          <w:b/>
          <w:bCs/>
          <w:u w:val="single"/>
          <w:lang w:eastAsia="ar-SA"/>
        </w:rPr>
      </w:pPr>
      <w:r w:rsidRPr="00D5439E">
        <w:rPr>
          <w:rFonts w:asciiTheme="minorHAnsi" w:eastAsia="Cambria" w:hAnsiTheme="minorHAnsi" w:cstheme="minorHAnsi"/>
          <w:b/>
          <w:bCs/>
          <w:u w:val="single"/>
          <w:lang w:eastAsia="ar-SA"/>
        </w:rPr>
        <w:t>Final Rule Stage</w:t>
      </w:r>
    </w:p>
    <w:p w14:paraId="2EC24958" w14:textId="77777777" w:rsidR="00D5439E" w:rsidRPr="00FB080D" w:rsidRDefault="00D5439E" w:rsidP="006A546D">
      <w:pPr>
        <w:widowControl w:val="0"/>
        <w:suppressAutoHyphens/>
        <w:rPr>
          <w:rFonts w:asciiTheme="minorHAnsi" w:eastAsia="Cambria" w:hAnsiTheme="minorHAnsi" w:cstheme="minorHAnsi"/>
          <w:lang w:eastAsia="ar-SA"/>
        </w:rPr>
      </w:pPr>
    </w:p>
    <w:p w14:paraId="71C1BCCF" w14:textId="77777777" w:rsidR="00FB080D" w:rsidRPr="00FB080D" w:rsidRDefault="00FB080D" w:rsidP="00D5439E">
      <w:pPr>
        <w:pStyle w:val="ListParagraph"/>
        <w:widowControl w:val="0"/>
        <w:numPr>
          <w:ilvl w:val="0"/>
          <w:numId w:val="25"/>
        </w:numPr>
        <w:suppressAutoHyphens/>
        <w:rPr>
          <w:rFonts w:asciiTheme="minorHAnsi" w:hAnsiTheme="minorHAnsi" w:cstheme="minorHAnsi"/>
        </w:rPr>
      </w:pPr>
      <w:r w:rsidRPr="00FB080D">
        <w:rPr>
          <w:rFonts w:asciiTheme="minorHAnsi" w:eastAsia="Cambria" w:hAnsiTheme="minorHAnsi" w:cstheme="minorHAnsi"/>
          <w:lang w:eastAsia="ar-SA"/>
        </w:rPr>
        <w:t xml:space="preserve">Update to the Hazard Communication Standard </w:t>
      </w:r>
    </w:p>
    <w:p w14:paraId="25718D51" w14:textId="7E287948" w:rsidR="001313D6" w:rsidRPr="00FB080D" w:rsidRDefault="00D40EC8" w:rsidP="00D5439E">
      <w:pPr>
        <w:pStyle w:val="ListParagraph"/>
        <w:widowControl w:val="0"/>
        <w:numPr>
          <w:ilvl w:val="0"/>
          <w:numId w:val="25"/>
        </w:numPr>
        <w:suppressAutoHyphens/>
        <w:rPr>
          <w:rFonts w:asciiTheme="minorHAnsi" w:hAnsiTheme="minorHAnsi" w:cstheme="minorHAnsi"/>
        </w:rPr>
      </w:pPr>
      <w:r w:rsidRPr="00FB080D">
        <w:rPr>
          <w:rFonts w:asciiTheme="minorHAnsi" w:eastAsia="Cambria" w:hAnsiTheme="minorHAnsi" w:cstheme="minorHAnsi"/>
          <w:lang w:eastAsia="ar-SA"/>
        </w:rPr>
        <w:t xml:space="preserve">Procedures for the Handling of Retaliation Complaints Under the Taxpayer First Act </w:t>
      </w:r>
    </w:p>
    <w:p w14:paraId="1572B1F7" w14:textId="6B713E5F" w:rsidR="001313D6" w:rsidRPr="00FB080D" w:rsidRDefault="001313D6" w:rsidP="00D5439E">
      <w:pPr>
        <w:pStyle w:val="ListParagraph"/>
        <w:widowControl w:val="0"/>
        <w:numPr>
          <w:ilvl w:val="0"/>
          <w:numId w:val="25"/>
        </w:numPr>
        <w:suppressAutoHyphens/>
        <w:rPr>
          <w:rFonts w:asciiTheme="minorHAnsi" w:hAnsiTheme="minorHAnsi" w:cstheme="minorHAnsi"/>
        </w:rPr>
      </w:pPr>
      <w:r w:rsidRPr="00FB080D">
        <w:rPr>
          <w:rFonts w:asciiTheme="minorHAnsi" w:hAnsiTheme="minorHAnsi" w:cstheme="minorHAnsi"/>
        </w:rPr>
        <w:t>Procedures for Handling of Retaliation Complaints Under the Whistleblower Protection Statutes</w:t>
      </w:r>
    </w:p>
    <w:p w14:paraId="752FB0FF" w14:textId="3A75C00F" w:rsidR="00D40EC8" w:rsidRPr="00FB080D" w:rsidRDefault="00D40EC8" w:rsidP="00D5439E">
      <w:pPr>
        <w:pStyle w:val="ListParagraph"/>
        <w:widowControl w:val="0"/>
        <w:numPr>
          <w:ilvl w:val="0"/>
          <w:numId w:val="25"/>
        </w:numPr>
        <w:suppressAutoHyphens/>
        <w:rPr>
          <w:rFonts w:asciiTheme="minorHAnsi" w:hAnsiTheme="minorHAnsi" w:cstheme="minorHAnsi"/>
        </w:rPr>
      </w:pPr>
      <w:r w:rsidRPr="00FB080D">
        <w:rPr>
          <w:rFonts w:asciiTheme="minorHAnsi" w:hAnsiTheme="minorHAnsi" w:cstheme="minorHAnsi"/>
        </w:rPr>
        <w:t>Subpart U--Emergency Temporary Standard--COVID-19</w:t>
      </w:r>
    </w:p>
    <w:p w14:paraId="5255E49A" w14:textId="11C73C81" w:rsidR="00D40EC8" w:rsidRPr="00FB080D" w:rsidRDefault="00D40EC8" w:rsidP="00D5439E">
      <w:pPr>
        <w:pStyle w:val="ListParagraph"/>
        <w:widowControl w:val="0"/>
        <w:numPr>
          <w:ilvl w:val="0"/>
          <w:numId w:val="25"/>
        </w:numPr>
        <w:suppressAutoHyphens/>
        <w:rPr>
          <w:rFonts w:asciiTheme="minorHAnsi" w:hAnsiTheme="minorHAnsi" w:cstheme="minorHAnsi"/>
        </w:rPr>
      </w:pPr>
      <w:r w:rsidRPr="00FB080D">
        <w:rPr>
          <w:rFonts w:asciiTheme="minorHAnsi" w:hAnsiTheme="minorHAnsi" w:cstheme="minorHAnsi"/>
        </w:rPr>
        <w:t>Procedures for the Handling of Retaliation Complaints Under the Anti-Money Laundering Act</w:t>
      </w:r>
    </w:p>
    <w:p w14:paraId="6684B119" w14:textId="1720800C" w:rsidR="006A546D" w:rsidRPr="00FB080D" w:rsidRDefault="00D40EC8" w:rsidP="00D5439E">
      <w:pPr>
        <w:pStyle w:val="ListParagraph"/>
        <w:widowControl w:val="0"/>
        <w:numPr>
          <w:ilvl w:val="0"/>
          <w:numId w:val="25"/>
        </w:numPr>
        <w:suppressAutoHyphens/>
        <w:rPr>
          <w:rFonts w:asciiTheme="minorHAnsi" w:hAnsiTheme="minorHAnsi" w:cstheme="minorHAnsi"/>
          <w:b/>
          <w:bCs/>
        </w:rPr>
      </w:pPr>
      <w:r w:rsidRPr="00FB080D">
        <w:rPr>
          <w:rFonts w:asciiTheme="minorHAnsi" w:hAnsiTheme="minorHAnsi" w:cs="Arial"/>
          <w:shd w:val="clear" w:color="auto" w:fill="FFFFFF"/>
        </w:rPr>
        <w:t>Procedures for the Handling of Retaliation Complaints under the Criminal Antitrust Anti-Retaliation Act</w:t>
      </w:r>
    </w:p>
    <w:p w14:paraId="0B8B0A31" w14:textId="77777777" w:rsidR="006A546D" w:rsidRPr="007D67CD" w:rsidRDefault="006A546D" w:rsidP="006A546D">
      <w:pPr>
        <w:widowControl w:val="0"/>
        <w:suppressAutoHyphens/>
        <w:rPr>
          <w:rFonts w:asciiTheme="minorHAnsi" w:hAnsiTheme="minorHAnsi" w:cstheme="minorHAnsi"/>
          <w:b/>
          <w:bCs/>
          <w:color w:val="FF0000"/>
        </w:rPr>
      </w:pPr>
    </w:p>
    <w:p w14:paraId="15D68241" w14:textId="438822BA" w:rsidR="006A546D" w:rsidRDefault="00D5439E" w:rsidP="006A546D">
      <w:pPr>
        <w:widowControl w:val="0"/>
        <w:suppressAutoHyphens/>
        <w:rPr>
          <w:rFonts w:asciiTheme="minorHAnsi" w:eastAsia="Cambria" w:hAnsiTheme="minorHAnsi" w:cstheme="minorHAnsi"/>
          <w:b/>
          <w:bCs/>
          <w:u w:val="single"/>
          <w:lang w:eastAsia="ar-SA"/>
        </w:rPr>
      </w:pPr>
      <w:r w:rsidRPr="00D5439E">
        <w:rPr>
          <w:rFonts w:asciiTheme="minorHAnsi" w:eastAsia="Cambria" w:hAnsiTheme="minorHAnsi" w:cstheme="minorHAnsi"/>
          <w:b/>
          <w:bCs/>
          <w:u w:val="single"/>
          <w:lang w:eastAsia="ar-SA"/>
        </w:rPr>
        <w:t>Proposed Rule Stage</w:t>
      </w:r>
    </w:p>
    <w:p w14:paraId="58A91116" w14:textId="77777777" w:rsidR="00FF1449" w:rsidRPr="00FF1449" w:rsidRDefault="00FF1449" w:rsidP="006A546D">
      <w:pPr>
        <w:widowControl w:val="0"/>
        <w:suppressAutoHyphens/>
        <w:rPr>
          <w:rFonts w:asciiTheme="minorHAnsi" w:eastAsia="Cambria" w:hAnsiTheme="minorHAnsi" w:cstheme="minorHAnsi"/>
          <w:b/>
          <w:bCs/>
          <w:u w:val="single"/>
          <w:lang w:eastAsia="ar-SA"/>
        </w:rPr>
      </w:pPr>
    </w:p>
    <w:p w14:paraId="4AD606D5" w14:textId="7A54B954" w:rsidR="006A546D" w:rsidRPr="009E638A" w:rsidRDefault="00D40EC8" w:rsidP="00D5439E">
      <w:pPr>
        <w:pStyle w:val="ListParagraph"/>
        <w:widowControl w:val="0"/>
        <w:numPr>
          <w:ilvl w:val="0"/>
          <w:numId w:val="26"/>
        </w:numPr>
        <w:suppressAutoHyphens/>
        <w:rPr>
          <w:rFonts w:asciiTheme="minorHAnsi" w:hAnsiTheme="minorHAnsi" w:cstheme="minorHAnsi"/>
          <w:b/>
          <w:bCs/>
        </w:rPr>
      </w:pPr>
      <w:r w:rsidRPr="009E638A">
        <w:rPr>
          <w:rFonts w:asciiTheme="minorHAnsi" w:eastAsia="Cambria" w:hAnsiTheme="minorHAnsi" w:cstheme="minorHAnsi"/>
          <w:lang w:eastAsia="ar-SA"/>
        </w:rPr>
        <w:t>Infectious Diseases</w:t>
      </w:r>
    </w:p>
    <w:p w14:paraId="1F56BFE2" w14:textId="47DCBA93" w:rsidR="009E638A" w:rsidRPr="009E638A" w:rsidRDefault="009E638A" w:rsidP="00D5439E">
      <w:pPr>
        <w:pStyle w:val="ListParagraph"/>
        <w:widowControl w:val="0"/>
        <w:numPr>
          <w:ilvl w:val="0"/>
          <w:numId w:val="26"/>
        </w:numPr>
        <w:suppressAutoHyphens/>
        <w:rPr>
          <w:rFonts w:asciiTheme="minorHAnsi" w:hAnsiTheme="minorHAnsi" w:cstheme="minorHAnsi"/>
        </w:rPr>
      </w:pPr>
      <w:r w:rsidRPr="009E638A">
        <w:rPr>
          <w:rFonts w:asciiTheme="minorHAnsi" w:hAnsiTheme="minorHAnsi" w:cstheme="minorHAnsi"/>
        </w:rPr>
        <w:t>Amendments to the Cranes and Derricks in Construction Standard</w:t>
      </w:r>
    </w:p>
    <w:p w14:paraId="4BDBA251" w14:textId="1BE9CF06" w:rsidR="00D40EC8" w:rsidRPr="00186548" w:rsidRDefault="00D40EC8" w:rsidP="00D5439E">
      <w:pPr>
        <w:pStyle w:val="ListParagraph"/>
        <w:widowControl w:val="0"/>
        <w:numPr>
          <w:ilvl w:val="0"/>
          <w:numId w:val="26"/>
        </w:numPr>
        <w:suppressAutoHyphens/>
        <w:rPr>
          <w:rFonts w:asciiTheme="minorHAnsi" w:hAnsiTheme="minorHAnsi" w:cstheme="minorHAnsi"/>
        </w:rPr>
      </w:pPr>
      <w:r w:rsidRPr="00186548">
        <w:rPr>
          <w:rFonts w:asciiTheme="minorHAnsi" w:hAnsiTheme="minorHAnsi" w:cstheme="minorHAnsi"/>
        </w:rPr>
        <w:t>Communication Tower Safety</w:t>
      </w:r>
    </w:p>
    <w:p w14:paraId="082C1478" w14:textId="77777777" w:rsidR="00D5439E" w:rsidRDefault="00186548" w:rsidP="00D5439E">
      <w:pPr>
        <w:pStyle w:val="ListParagraph"/>
        <w:widowControl w:val="0"/>
        <w:numPr>
          <w:ilvl w:val="0"/>
          <w:numId w:val="26"/>
        </w:numPr>
        <w:suppressAutoHyphens/>
        <w:rPr>
          <w:rFonts w:asciiTheme="minorHAnsi" w:hAnsiTheme="minorHAnsi" w:cstheme="minorHAnsi"/>
        </w:rPr>
      </w:pPr>
      <w:r w:rsidRPr="00186548">
        <w:rPr>
          <w:rFonts w:asciiTheme="minorHAnsi" w:hAnsiTheme="minorHAnsi" w:cstheme="minorHAnsi"/>
        </w:rPr>
        <w:t>Emergency Response</w:t>
      </w:r>
    </w:p>
    <w:p w14:paraId="76DA24E5" w14:textId="15069607" w:rsidR="00186548" w:rsidRPr="00D5439E" w:rsidRDefault="00D5439E" w:rsidP="00D5439E">
      <w:pPr>
        <w:pStyle w:val="ListParagraph"/>
        <w:widowControl w:val="0"/>
        <w:numPr>
          <w:ilvl w:val="0"/>
          <w:numId w:val="26"/>
        </w:numPr>
        <w:suppressAutoHyphens/>
        <w:rPr>
          <w:rFonts w:asciiTheme="minorHAnsi" w:hAnsiTheme="minorHAnsi" w:cstheme="minorHAnsi"/>
        </w:rPr>
      </w:pPr>
      <w:r w:rsidRPr="00186548">
        <w:rPr>
          <w:rFonts w:asciiTheme="minorHAnsi" w:hAnsiTheme="minorHAnsi" w:cstheme="minorHAnsi"/>
        </w:rPr>
        <w:t>Lock-Out/Tag-Out Update</w:t>
      </w:r>
    </w:p>
    <w:p w14:paraId="2EFAF8A1" w14:textId="710F3146" w:rsidR="00D40EC8" w:rsidRPr="00EF0494" w:rsidRDefault="00DC6169" w:rsidP="00D5439E">
      <w:pPr>
        <w:pStyle w:val="ListParagraph"/>
        <w:widowControl w:val="0"/>
        <w:numPr>
          <w:ilvl w:val="0"/>
          <w:numId w:val="26"/>
        </w:numPr>
        <w:suppressAutoHyphens/>
        <w:rPr>
          <w:rFonts w:asciiTheme="minorHAnsi" w:hAnsiTheme="minorHAnsi" w:cstheme="minorHAnsi"/>
        </w:rPr>
      </w:pPr>
      <w:r w:rsidRPr="00EF0494">
        <w:rPr>
          <w:rFonts w:asciiTheme="minorHAnsi" w:hAnsiTheme="minorHAnsi" w:cstheme="minorHAnsi"/>
        </w:rPr>
        <w:t>Welding in Construction Confined Spaces</w:t>
      </w:r>
    </w:p>
    <w:p w14:paraId="608C6ED0" w14:textId="26AA5574" w:rsidR="00DC6169" w:rsidRPr="00186548" w:rsidRDefault="00DC6169" w:rsidP="00D5439E">
      <w:pPr>
        <w:pStyle w:val="ListParagraph"/>
        <w:widowControl w:val="0"/>
        <w:numPr>
          <w:ilvl w:val="0"/>
          <w:numId w:val="26"/>
        </w:numPr>
        <w:suppressAutoHyphens/>
        <w:rPr>
          <w:rFonts w:asciiTheme="minorHAnsi" w:hAnsiTheme="minorHAnsi" w:cstheme="minorHAnsi"/>
        </w:rPr>
      </w:pPr>
      <w:r w:rsidRPr="00186548">
        <w:rPr>
          <w:rFonts w:asciiTheme="minorHAnsi" w:hAnsiTheme="minorHAnsi" w:cstheme="minorHAnsi"/>
        </w:rPr>
        <w:t>Personal Protective Equipment in Construction</w:t>
      </w:r>
    </w:p>
    <w:p w14:paraId="03414FCF" w14:textId="07FA9938" w:rsidR="00DC6169" w:rsidRPr="00EF0494" w:rsidRDefault="00DC6169" w:rsidP="00D5439E">
      <w:pPr>
        <w:pStyle w:val="ListParagraph"/>
        <w:widowControl w:val="0"/>
        <w:numPr>
          <w:ilvl w:val="0"/>
          <w:numId w:val="26"/>
        </w:numPr>
        <w:suppressAutoHyphens/>
        <w:rPr>
          <w:rFonts w:asciiTheme="minorHAnsi" w:hAnsiTheme="minorHAnsi" w:cstheme="minorHAnsi"/>
        </w:rPr>
      </w:pPr>
      <w:r w:rsidRPr="00EF0494">
        <w:rPr>
          <w:rFonts w:asciiTheme="minorHAnsi" w:hAnsiTheme="minorHAnsi" w:cstheme="minorHAnsi"/>
        </w:rPr>
        <w:t>Powered Industrial Trucks Design Standard Update</w:t>
      </w:r>
    </w:p>
    <w:p w14:paraId="33D4B61D" w14:textId="18F9BED8" w:rsidR="00DC6169" w:rsidRPr="00EF0494" w:rsidRDefault="00DC6169" w:rsidP="00D5439E">
      <w:pPr>
        <w:pStyle w:val="ListParagraph"/>
        <w:widowControl w:val="0"/>
        <w:numPr>
          <w:ilvl w:val="0"/>
          <w:numId w:val="26"/>
        </w:numPr>
        <w:suppressAutoHyphens/>
        <w:rPr>
          <w:rFonts w:asciiTheme="minorHAnsi" w:hAnsiTheme="minorHAnsi" w:cstheme="minorHAnsi"/>
        </w:rPr>
      </w:pPr>
      <w:r w:rsidRPr="00EF0494">
        <w:rPr>
          <w:rFonts w:asciiTheme="minorHAnsi" w:hAnsiTheme="minorHAnsi" w:cstheme="minorHAnsi"/>
        </w:rPr>
        <w:t>Walking Working Surfaces</w:t>
      </w:r>
    </w:p>
    <w:p w14:paraId="401B182B" w14:textId="1F934CCB" w:rsidR="00DC6169" w:rsidRPr="00EF0494" w:rsidRDefault="00DC6169" w:rsidP="00D5439E">
      <w:pPr>
        <w:pStyle w:val="ListParagraph"/>
        <w:widowControl w:val="0"/>
        <w:numPr>
          <w:ilvl w:val="0"/>
          <w:numId w:val="26"/>
        </w:numPr>
        <w:suppressAutoHyphens/>
        <w:rPr>
          <w:rFonts w:asciiTheme="minorHAnsi" w:hAnsiTheme="minorHAnsi" w:cstheme="minorHAnsi"/>
        </w:rPr>
      </w:pPr>
      <w:r w:rsidRPr="00EF0494">
        <w:rPr>
          <w:rFonts w:asciiTheme="minorHAnsi" w:hAnsiTheme="minorHAnsi" w:cstheme="minorHAnsi"/>
        </w:rPr>
        <w:t>Occupational Exposure to Crystalline Silica: Revisions to Medical Surveillance Provisions for Medical Removal Protection</w:t>
      </w:r>
    </w:p>
    <w:p w14:paraId="70F5B8F9" w14:textId="70B6E550" w:rsidR="00DC6169" w:rsidRDefault="00DC6169" w:rsidP="00D5439E">
      <w:pPr>
        <w:pStyle w:val="ListParagraph"/>
        <w:widowControl w:val="0"/>
        <w:numPr>
          <w:ilvl w:val="0"/>
          <w:numId w:val="26"/>
        </w:numPr>
        <w:suppressAutoHyphens/>
        <w:rPr>
          <w:rFonts w:asciiTheme="minorHAnsi" w:hAnsiTheme="minorHAnsi" w:cstheme="minorHAnsi"/>
        </w:rPr>
      </w:pPr>
      <w:r w:rsidRPr="00EF0494">
        <w:rPr>
          <w:rFonts w:asciiTheme="minorHAnsi" w:hAnsiTheme="minorHAnsi" w:cstheme="minorHAnsi"/>
        </w:rPr>
        <w:t>Improve Tracking of Workplace Injuries and Illnesses</w:t>
      </w:r>
    </w:p>
    <w:p w14:paraId="33883203" w14:textId="0B1D0B1E" w:rsidR="00D5439E" w:rsidRPr="00EF0494" w:rsidRDefault="00D5439E" w:rsidP="00D5439E">
      <w:pPr>
        <w:pStyle w:val="ListParagraph"/>
        <w:widowControl w:val="0"/>
        <w:numPr>
          <w:ilvl w:val="0"/>
          <w:numId w:val="26"/>
        </w:numPr>
        <w:suppressAutoHyphens/>
        <w:rPr>
          <w:rFonts w:asciiTheme="minorHAnsi" w:hAnsiTheme="minorHAnsi" w:cstheme="minorHAnsi"/>
        </w:rPr>
      </w:pPr>
      <w:r>
        <w:rPr>
          <w:rFonts w:asciiTheme="minorHAnsi" w:hAnsiTheme="minorHAnsi" w:cstheme="minorHAnsi"/>
        </w:rPr>
        <w:t>Arizona State Plan for Occupational Safety and Health</w:t>
      </w:r>
    </w:p>
    <w:p w14:paraId="65486956" w14:textId="53E11153" w:rsidR="006A546D" w:rsidRPr="00D5439E" w:rsidRDefault="006A546D" w:rsidP="00D5439E">
      <w:pPr>
        <w:widowControl w:val="0"/>
        <w:suppressAutoHyphens/>
        <w:rPr>
          <w:rFonts w:asciiTheme="minorHAnsi" w:eastAsia="Cambria" w:hAnsiTheme="minorHAnsi" w:cstheme="minorHAnsi"/>
          <w:color w:val="FF0000"/>
          <w:lang w:eastAsia="ar-SA"/>
        </w:rPr>
      </w:pPr>
    </w:p>
    <w:p w14:paraId="18DCA589" w14:textId="690158D3" w:rsidR="006A546D" w:rsidRDefault="00C121AB" w:rsidP="006A546D">
      <w:pPr>
        <w:widowControl w:val="0"/>
        <w:suppressAutoHyphens/>
        <w:rPr>
          <w:rFonts w:asciiTheme="minorHAnsi" w:eastAsia="Cambria" w:hAnsiTheme="minorHAnsi" w:cstheme="minorHAnsi"/>
          <w:b/>
          <w:bCs/>
          <w:u w:val="single"/>
          <w:lang w:eastAsia="ar-SA"/>
        </w:rPr>
      </w:pPr>
      <w:r w:rsidRPr="00D5439E">
        <w:rPr>
          <w:rFonts w:asciiTheme="minorHAnsi" w:eastAsia="Cambria" w:hAnsiTheme="minorHAnsi" w:cstheme="minorHAnsi"/>
          <w:b/>
          <w:bCs/>
          <w:u w:val="single"/>
          <w:lang w:eastAsia="ar-SA"/>
        </w:rPr>
        <w:t>P</w:t>
      </w:r>
      <w:r w:rsidR="006A546D" w:rsidRPr="00D5439E">
        <w:rPr>
          <w:rFonts w:asciiTheme="minorHAnsi" w:eastAsia="Cambria" w:hAnsiTheme="minorHAnsi" w:cstheme="minorHAnsi"/>
          <w:b/>
          <w:bCs/>
          <w:u w:val="single"/>
          <w:lang w:eastAsia="ar-SA"/>
        </w:rPr>
        <w:t>re-</w:t>
      </w:r>
      <w:r w:rsidRPr="00D5439E">
        <w:rPr>
          <w:rFonts w:asciiTheme="minorHAnsi" w:eastAsia="Cambria" w:hAnsiTheme="minorHAnsi" w:cstheme="minorHAnsi"/>
          <w:b/>
          <w:bCs/>
          <w:u w:val="single"/>
          <w:lang w:eastAsia="ar-SA"/>
        </w:rPr>
        <w:t>R</w:t>
      </w:r>
      <w:r w:rsidR="006A546D" w:rsidRPr="00D5439E">
        <w:rPr>
          <w:rFonts w:asciiTheme="minorHAnsi" w:eastAsia="Cambria" w:hAnsiTheme="minorHAnsi" w:cstheme="minorHAnsi"/>
          <w:b/>
          <w:bCs/>
          <w:u w:val="single"/>
          <w:lang w:eastAsia="ar-SA"/>
        </w:rPr>
        <w:t xml:space="preserve">ule </w:t>
      </w:r>
      <w:r w:rsidRPr="00D5439E">
        <w:rPr>
          <w:rFonts w:asciiTheme="minorHAnsi" w:eastAsia="Cambria" w:hAnsiTheme="minorHAnsi" w:cstheme="minorHAnsi"/>
          <w:b/>
          <w:bCs/>
          <w:u w:val="single"/>
          <w:lang w:eastAsia="ar-SA"/>
        </w:rPr>
        <w:t>S</w:t>
      </w:r>
      <w:r w:rsidR="006A546D" w:rsidRPr="00D5439E">
        <w:rPr>
          <w:rFonts w:asciiTheme="minorHAnsi" w:eastAsia="Cambria" w:hAnsiTheme="minorHAnsi" w:cstheme="minorHAnsi"/>
          <w:b/>
          <w:bCs/>
          <w:u w:val="single"/>
          <w:lang w:eastAsia="ar-SA"/>
        </w:rPr>
        <w:t>tage</w:t>
      </w:r>
    </w:p>
    <w:p w14:paraId="73B97CB4" w14:textId="77777777" w:rsidR="00FF1449" w:rsidRPr="00FF1449" w:rsidRDefault="00FF1449" w:rsidP="006A546D">
      <w:pPr>
        <w:widowControl w:val="0"/>
        <w:suppressAutoHyphens/>
        <w:rPr>
          <w:rFonts w:asciiTheme="minorHAnsi" w:eastAsia="Cambria" w:hAnsiTheme="minorHAnsi" w:cstheme="minorHAnsi"/>
          <w:b/>
          <w:bCs/>
          <w:u w:val="single"/>
          <w:lang w:eastAsia="ar-SA"/>
        </w:rPr>
      </w:pPr>
    </w:p>
    <w:p w14:paraId="184350CC" w14:textId="77777777" w:rsidR="00DC6169" w:rsidRPr="00FB080D" w:rsidRDefault="00DC6169" w:rsidP="00D5439E">
      <w:pPr>
        <w:pStyle w:val="ListParagraph"/>
        <w:widowControl w:val="0"/>
        <w:numPr>
          <w:ilvl w:val="0"/>
          <w:numId w:val="27"/>
        </w:numPr>
        <w:suppressAutoHyphens/>
        <w:rPr>
          <w:rFonts w:asciiTheme="minorHAnsi" w:hAnsiTheme="minorHAnsi" w:cstheme="minorHAnsi"/>
          <w:b/>
          <w:bCs/>
        </w:rPr>
      </w:pPr>
      <w:r w:rsidRPr="00FB080D">
        <w:rPr>
          <w:rFonts w:asciiTheme="minorHAnsi" w:eastAsia="Cambria" w:hAnsiTheme="minorHAnsi" w:cstheme="minorHAnsi"/>
          <w:lang w:eastAsia="ar-SA"/>
        </w:rPr>
        <w:t xml:space="preserve">Process Safety Management and Prevention of Major Chemical Accidents </w:t>
      </w:r>
    </w:p>
    <w:p w14:paraId="15794DE9" w14:textId="16896712" w:rsidR="00DC6169" w:rsidRPr="00FB080D" w:rsidRDefault="00DC6169" w:rsidP="00D5439E">
      <w:pPr>
        <w:pStyle w:val="ListParagraph"/>
        <w:widowControl w:val="0"/>
        <w:numPr>
          <w:ilvl w:val="0"/>
          <w:numId w:val="27"/>
        </w:numPr>
        <w:suppressAutoHyphens/>
        <w:rPr>
          <w:rFonts w:asciiTheme="minorHAnsi" w:hAnsiTheme="minorHAnsi" w:cstheme="minorHAnsi"/>
        </w:rPr>
      </w:pPr>
      <w:r w:rsidRPr="00FB080D">
        <w:rPr>
          <w:rFonts w:asciiTheme="minorHAnsi" w:hAnsiTheme="minorHAnsi" w:cstheme="minorHAnsi"/>
        </w:rPr>
        <w:t>Mechanical Power Presses Update</w:t>
      </w:r>
    </w:p>
    <w:p w14:paraId="3043D55D" w14:textId="4BEEEE92" w:rsidR="00DC6169" w:rsidRPr="00FB080D" w:rsidRDefault="00DC6169" w:rsidP="00D5439E">
      <w:pPr>
        <w:pStyle w:val="ListParagraph"/>
        <w:widowControl w:val="0"/>
        <w:numPr>
          <w:ilvl w:val="0"/>
          <w:numId w:val="27"/>
        </w:numPr>
        <w:suppressAutoHyphens/>
        <w:rPr>
          <w:rFonts w:asciiTheme="minorHAnsi" w:hAnsiTheme="minorHAnsi" w:cstheme="minorHAnsi"/>
        </w:rPr>
      </w:pPr>
      <w:r w:rsidRPr="00FB080D">
        <w:rPr>
          <w:rFonts w:asciiTheme="minorHAnsi" w:hAnsiTheme="minorHAnsi" w:cstheme="minorHAnsi"/>
        </w:rPr>
        <w:t>Prevention of Workplace Violence in Health Care and Social Assistance</w:t>
      </w:r>
    </w:p>
    <w:p w14:paraId="28433EBE" w14:textId="5EEC13A0" w:rsidR="00DC6169" w:rsidRPr="00FB080D" w:rsidRDefault="00DC6169" w:rsidP="00D5439E">
      <w:pPr>
        <w:pStyle w:val="ListParagraph"/>
        <w:widowControl w:val="0"/>
        <w:numPr>
          <w:ilvl w:val="0"/>
          <w:numId w:val="27"/>
        </w:numPr>
        <w:suppressAutoHyphens/>
        <w:rPr>
          <w:rFonts w:asciiTheme="minorHAnsi" w:hAnsiTheme="minorHAnsi" w:cstheme="minorHAnsi"/>
        </w:rPr>
      </w:pPr>
      <w:r w:rsidRPr="00FB080D">
        <w:rPr>
          <w:rFonts w:asciiTheme="minorHAnsi" w:hAnsiTheme="minorHAnsi" w:cstheme="minorHAnsi"/>
        </w:rPr>
        <w:t xml:space="preserve">Blood </w:t>
      </w:r>
      <w:proofErr w:type="gramStart"/>
      <w:r w:rsidRPr="00FB080D">
        <w:rPr>
          <w:rFonts w:asciiTheme="minorHAnsi" w:hAnsiTheme="minorHAnsi" w:cstheme="minorHAnsi"/>
        </w:rPr>
        <w:t>Lead</w:t>
      </w:r>
      <w:proofErr w:type="gramEnd"/>
      <w:r w:rsidRPr="00FB080D">
        <w:rPr>
          <w:rFonts w:asciiTheme="minorHAnsi" w:hAnsiTheme="minorHAnsi" w:cstheme="minorHAnsi"/>
        </w:rPr>
        <w:t xml:space="preserve"> Level for Medical Removal</w:t>
      </w:r>
    </w:p>
    <w:p w14:paraId="21B9CD79" w14:textId="4AB31A3C" w:rsidR="00DC6169" w:rsidRPr="00FB080D" w:rsidRDefault="00DC6169" w:rsidP="00D5439E">
      <w:pPr>
        <w:pStyle w:val="ListParagraph"/>
        <w:widowControl w:val="0"/>
        <w:numPr>
          <w:ilvl w:val="0"/>
          <w:numId w:val="27"/>
        </w:numPr>
        <w:suppressAutoHyphens/>
        <w:rPr>
          <w:rFonts w:asciiTheme="minorHAnsi" w:hAnsiTheme="minorHAnsi" w:cstheme="minorHAnsi"/>
        </w:rPr>
      </w:pPr>
      <w:r w:rsidRPr="00FB080D">
        <w:rPr>
          <w:rFonts w:asciiTheme="minorHAnsi" w:hAnsiTheme="minorHAnsi" w:cstheme="minorHAnsi"/>
        </w:rPr>
        <w:lastRenderedPageBreak/>
        <w:t>Heat Illness Prevention in Outdoor and Indoor Work Settings</w:t>
      </w:r>
    </w:p>
    <w:p w14:paraId="1A9E3A2C" w14:textId="77777777" w:rsidR="006A546D" w:rsidRPr="007D67CD" w:rsidRDefault="006A546D" w:rsidP="006A546D">
      <w:pPr>
        <w:widowControl w:val="0"/>
        <w:suppressAutoHyphens/>
        <w:rPr>
          <w:rFonts w:asciiTheme="minorHAnsi" w:eastAsia="Cambria" w:hAnsiTheme="minorHAnsi" w:cstheme="minorHAnsi"/>
          <w:color w:val="FF0000"/>
          <w:lang w:eastAsia="ar-SA"/>
        </w:rPr>
      </w:pPr>
    </w:p>
    <w:p w14:paraId="1D742368" w14:textId="2DF1EE5E" w:rsidR="00D5439E" w:rsidRDefault="006A546D" w:rsidP="009E638A">
      <w:pPr>
        <w:widowControl w:val="0"/>
        <w:suppressAutoHyphens/>
        <w:jc w:val="both"/>
        <w:rPr>
          <w:rFonts w:asciiTheme="minorHAnsi" w:eastAsia="Cambria" w:hAnsiTheme="minorHAnsi" w:cstheme="minorHAnsi"/>
          <w:b/>
          <w:bCs/>
          <w:u w:val="single"/>
          <w:lang w:eastAsia="ar-SA"/>
        </w:rPr>
      </w:pPr>
      <w:r w:rsidRPr="00D5439E">
        <w:rPr>
          <w:rFonts w:asciiTheme="minorHAnsi" w:eastAsia="Cambria" w:hAnsiTheme="minorHAnsi" w:cstheme="minorHAnsi"/>
          <w:b/>
          <w:bCs/>
          <w:u w:val="single"/>
          <w:lang w:eastAsia="ar-SA"/>
        </w:rPr>
        <w:t>Long-Term</w:t>
      </w:r>
      <w:r w:rsidR="00D5439E">
        <w:rPr>
          <w:rFonts w:asciiTheme="minorHAnsi" w:eastAsia="Cambria" w:hAnsiTheme="minorHAnsi" w:cstheme="minorHAnsi"/>
          <w:b/>
          <w:bCs/>
          <w:u w:val="single"/>
          <w:lang w:eastAsia="ar-SA"/>
        </w:rPr>
        <w:t xml:space="preserve"> </w:t>
      </w:r>
      <w:r w:rsidRPr="00D5439E">
        <w:rPr>
          <w:rFonts w:asciiTheme="minorHAnsi" w:eastAsia="Cambria" w:hAnsiTheme="minorHAnsi" w:cstheme="minorHAnsi"/>
          <w:b/>
          <w:bCs/>
          <w:u w:val="single"/>
          <w:lang w:eastAsia="ar-SA"/>
        </w:rPr>
        <w:t>Actions</w:t>
      </w:r>
    </w:p>
    <w:p w14:paraId="3552520F" w14:textId="77777777" w:rsidR="00FF1449" w:rsidRDefault="00FF1449" w:rsidP="009E638A">
      <w:pPr>
        <w:widowControl w:val="0"/>
        <w:suppressAutoHyphens/>
        <w:jc w:val="both"/>
        <w:rPr>
          <w:rFonts w:asciiTheme="minorHAnsi" w:eastAsia="Cambria" w:hAnsiTheme="minorHAnsi" w:cstheme="minorHAnsi"/>
          <w:lang w:eastAsia="ar-SA"/>
        </w:rPr>
      </w:pPr>
    </w:p>
    <w:p w14:paraId="3487488A" w14:textId="77777777" w:rsidR="00D5439E" w:rsidRPr="00D5439E" w:rsidRDefault="00DC6169" w:rsidP="00D5439E">
      <w:pPr>
        <w:pStyle w:val="ListParagraph"/>
        <w:widowControl w:val="0"/>
        <w:numPr>
          <w:ilvl w:val="0"/>
          <w:numId w:val="28"/>
        </w:numPr>
        <w:suppressAutoHyphens/>
        <w:jc w:val="both"/>
        <w:rPr>
          <w:rFonts w:asciiTheme="minorHAnsi" w:hAnsiTheme="minorHAnsi" w:cstheme="minorHAnsi"/>
          <w:bCs/>
        </w:rPr>
      </w:pPr>
      <w:r w:rsidRPr="00D5439E">
        <w:rPr>
          <w:rFonts w:asciiTheme="minorHAnsi" w:eastAsia="Cambria" w:hAnsiTheme="minorHAnsi" w:cstheme="minorHAnsi"/>
          <w:lang w:eastAsia="ar-SA"/>
        </w:rPr>
        <w:t>Occupational Injury and Illness Recording and Reporting Requirements--Musculoskeletal Disorders (MSD) Column</w:t>
      </w:r>
    </w:p>
    <w:p w14:paraId="0681D498" w14:textId="77777777" w:rsidR="00D5439E" w:rsidRPr="00D5439E" w:rsidRDefault="00FB080D" w:rsidP="00D5439E">
      <w:pPr>
        <w:pStyle w:val="ListParagraph"/>
        <w:widowControl w:val="0"/>
        <w:numPr>
          <w:ilvl w:val="0"/>
          <w:numId w:val="28"/>
        </w:numPr>
        <w:suppressAutoHyphens/>
        <w:jc w:val="both"/>
        <w:rPr>
          <w:rFonts w:asciiTheme="minorHAnsi" w:hAnsiTheme="minorHAnsi" w:cstheme="minorHAnsi"/>
          <w:bCs/>
        </w:rPr>
      </w:pPr>
      <w:r w:rsidRPr="00D5439E">
        <w:rPr>
          <w:rFonts w:asciiTheme="minorHAnsi" w:eastAsia="Cambria" w:hAnsiTheme="minorHAnsi" w:cstheme="minorHAnsi"/>
          <w:lang w:eastAsia="ar-SA"/>
        </w:rPr>
        <w:t>Powered Industrial Trucks</w:t>
      </w:r>
    </w:p>
    <w:p w14:paraId="284C714B" w14:textId="77777777" w:rsidR="00D5439E" w:rsidRPr="00D5439E" w:rsidRDefault="00FB080D" w:rsidP="00D5439E">
      <w:pPr>
        <w:pStyle w:val="ListParagraph"/>
        <w:widowControl w:val="0"/>
        <w:numPr>
          <w:ilvl w:val="0"/>
          <w:numId w:val="28"/>
        </w:numPr>
        <w:suppressAutoHyphens/>
        <w:jc w:val="both"/>
        <w:rPr>
          <w:rFonts w:asciiTheme="minorHAnsi" w:hAnsiTheme="minorHAnsi" w:cstheme="minorHAnsi"/>
          <w:bCs/>
        </w:rPr>
      </w:pPr>
      <w:r w:rsidRPr="00D5439E">
        <w:rPr>
          <w:rFonts w:asciiTheme="minorHAnsi" w:eastAsia="Cambria" w:hAnsiTheme="minorHAnsi" w:cstheme="minorHAnsi"/>
          <w:lang w:eastAsia="ar-SA"/>
        </w:rPr>
        <w:t>Occupational Exposure to Crystalline Silica</w:t>
      </w:r>
      <w:r w:rsidR="009E638A" w:rsidRPr="00D5439E">
        <w:rPr>
          <w:rFonts w:asciiTheme="minorHAnsi" w:eastAsia="Cambria" w:hAnsiTheme="minorHAnsi" w:cstheme="minorHAnsi"/>
          <w:lang w:eastAsia="ar-SA"/>
        </w:rPr>
        <w:t xml:space="preserve"> -</w:t>
      </w:r>
      <w:r w:rsidRPr="00D5439E">
        <w:rPr>
          <w:rFonts w:asciiTheme="minorHAnsi" w:eastAsia="Cambria" w:hAnsiTheme="minorHAnsi" w:cstheme="minorHAnsi"/>
          <w:lang w:eastAsia="ar-SA"/>
        </w:rPr>
        <w:t xml:space="preserve"> R</w:t>
      </w:r>
      <w:r w:rsidR="009E638A" w:rsidRPr="00D5439E">
        <w:rPr>
          <w:rFonts w:asciiTheme="minorHAnsi" w:eastAsia="Cambria" w:hAnsiTheme="minorHAnsi" w:cstheme="minorHAnsi"/>
          <w:lang w:eastAsia="ar-SA"/>
        </w:rPr>
        <w:t>e</w:t>
      </w:r>
      <w:r w:rsidRPr="00D5439E">
        <w:rPr>
          <w:rFonts w:asciiTheme="minorHAnsi" w:eastAsia="Cambria" w:hAnsiTheme="minorHAnsi" w:cstheme="minorHAnsi"/>
          <w:lang w:eastAsia="ar-SA"/>
        </w:rPr>
        <w:t>vision to Table 1 in the S</w:t>
      </w:r>
      <w:r w:rsidR="009E638A" w:rsidRPr="00D5439E">
        <w:rPr>
          <w:rFonts w:asciiTheme="minorHAnsi" w:eastAsia="Cambria" w:hAnsiTheme="minorHAnsi" w:cstheme="minorHAnsi"/>
          <w:lang w:eastAsia="ar-SA"/>
        </w:rPr>
        <w:t>tandard for</w:t>
      </w:r>
      <w:r w:rsidRPr="00D5439E">
        <w:rPr>
          <w:rFonts w:asciiTheme="minorHAnsi" w:eastAsia="Cambria" w:hAnsiTheme="minorHAnsi" w:cstheme="minorHAnsi"/>
          <w:lang w:eastAsia="ar-SA"/>
        </w:rPr>
        <w:t xml:space="preserve"> </w:t>
      </w:r>
      <w:r w:rsidR="009E638A" w:rsidRPr="00D5439E">
        <w:rPr>
          <w:rFonts w:asciiTheme="minorHAnsi" w:eastAsia="Cambria" w:hAnsiTheme="minorHAnsi" w:cstheme="minorHAnsi"/>
          <w:lang w:eastAsia="ar-SA"/>
        </w:rPr>
        <w:t>C</w:t>
      </w:r>
      <w:r w:rsidRPr="00D5439E">
        <w:rPr>
          <w:rFonts w:asciiTheme="minorHAnsi" w:eastAsia="Cambria" w:hAnsiTheme="minorHAnsi" w:cstheme="minorHAnsi"/>
          <w:lang w:eastAsia="ar-SA"/>
        </w:rPr>
        <w:t>onstruction</w:t>
      </w:r>
    </w:p>
    <w:p w14:paraId="1FEE9D2C" w14:textId="2338EB37" w:rsidR="00D5439E" w:rsidRPr="00D5439E" w:rsidRDefault="00D5439E" w:rsidP="00D5439E">
      <w:pPr>
        <w:pStyle w:val="ListParagraph"/>
        <w:widowControl w:val="0"/>
        <w:numPr>
          <w:ilvl w:val="0"/>
          <w:numId w:val="28"/>
        </w:numPr>
        <w:suppressAutoHyphens/>
        <w:jc w:val="both"/>
        <w:rPr>
          <w:rFonts w:asciiTheme="minorHAnsi" w:hAnsiTheme="minorHAnsi" w:cstheme="minorHAnsi"/>
          <w:bCs/>
        </w:rPr>
      </w:pPr>
      <w:r w:rsidRPr="00D5439E">
        <w:rPr>
          <w:rFonts w:asciiTheme="minorHAnsi" w:eastAsia="Cambria" w:hAnsiTheme="minorHAnsi" w:cstheme="minorHAnsi"/>
          <w:lang w:eastAsia="ar-SA"/>
        </w:rPr>
        <w:t>COVID-19 Vaccination and Testing Emergency Temporary Standard Rulemaking</w:t>
      </w:r>
    </w:p>
    <w:p w14:paraId="3584F531" w14:textId="0AB4F20A" w:rsidR="006A546D" w:rsidRDefault="006A546D" w:rsidP="006A546D">
      <w:pPr>
        <w:widowControl w:val="0"/>
        <w:suppressAutoHyphens/>
        <w:rPr>
          <w:rFonts w:asciiTheme="minorHAnsi" w:eastAsia="Cambria" w:hAnsiTheme="minorHAnsi" w:cstheme="minorHAnsi"/>
          <w:color w:val="FF0000"/>
          <w:lang w:eastAsia="ar-SA"/>
        </w:rPr>
      </w:pPr>
    </w:p>
    <w:p w14:paraId="15262844" w14:textId="1F4A0E91" w:rsidR="00D5439E" w:rsidRPr="000F69C8" w:rsidRDefault="00D5439E" w:rsidP="00D5439E">
      <w:pPr>
        <w:widowControl w:val="0"/>
        <w:suppressAutoHyphens/>
        <w:rPr>
          <w:rFonts w:asciiTheme="minorHAnsi" w:hAnsiTheme="minorHAnsi" w:cstheme="minorHAnsi"/>
        </w:rPr>
      </w:pPr>
      <w:r w:rsidRPr="00D5439E">
        <w:rPr>
          <w:rFonts w:asciiTheme="minorHAnsi" w:hAnsiTheme="minorHAnsi" w:cstheme="minorHAnsi"/>
          <w:b/>
          <w:bCs/>
          <w:u w:val="single"/>
        </w:rPr>
        <w:t>Completed Act</w:t>
      </w:r>
      <w:r w:rsidRPr="00D5439E">
        <w:rPr>
          <w:rFonts w:asciiTheme="minorHAnsi" w:hAnsiTheme="minorHAnsi" w:cstheme="minorHAnsi"/>
          <w:b/>
          <w:bCs/>
          <w:u w:val="single"/>
        </w:rPr>
        <w:t>i</w:t>
      </w:r>
      <w:r w:rsidRPr="00D5439E">
        <w:rPr>
          <w:rFonts w:asciiTheme="minorHAnsi" w:hAnsiTheme="minorHAnsi" w:cstheme="minorHAnsi"/>
          <w:b/>
          <w:bCs/>
          <w:u w:val="single"/>
        </w:rPr>
        <w:t>o</w:t>
      </w:r>
      <w:r w:rsidRPr="00D5439E">
        <w:rPr>
          <w:rFonts w:asciiTheme="minorHAnsi" w:hAnsiTheme="minorHAnsi" w:cstheme="minorHAnsi"/>
          <w:b/>
          <w:bCs/>
          <w:u w:val="single"/>
        </w:rPr>
        <w:t>n</w:t>
      </w:r>
      <w:r w:rsidRPr="00D5439E">
        <w:rPr>
          <w:rFonts w:asciiTheme="minorHAnsi" w:hAnsiTheme="minorHAnsi" w:cstheme="minorHAnsi"/>
          <w:b/>
          <w:bCs/>
          <w:u w:val="single"/>
        </w:rPr>
        <w:t>s</w:t>
      </w:r>
      <w:r>
        <w:rPr>
          <w:rFonts w:asciiTheme="minorHAnsi" w:hAnsiTheme="minorHAnsi" w:cstheme="minorHAnsi"/>
        </w:rPr>
        <w:t xml:space="preserve"> – There are no </w:t>
      </w:r>
      <w:hyperlink r:id="rId9" w:history="1">
        <w:r w:rsidRPr="00D5439E">
          <w:rPr>
            <w:rStyle w:val="Hyperlink"/>
            <w:rFonts w:asciiTheme="minorHAnsi" w:hAnsiTheme="minorHAnsi" w:cstheme="minorHAnsi"/>
          </w:rPr>
          <w:t>completed</w:t>
        </w:r>
      </w:hyperlink>
      <w:r>
        <w:rPr>
          <w:rFonts w:asciiTheme="minorHAnsi" w:hAnsiTheme="minorHAnsi" w:cstheme="minorHAnsi"/>
        </w:rPr>
        <w:t xml:space="preserve"> or withdrawn OSHA rules since publication of the last agenda (Fall 2021).</w:t>
      </w:r>
    </w:p>
    <w:p w14:paraId="5AB60D39" w14:textId="77777777" w:rsidR="00D5439E" w:rsidRPr="007D67CD" w:rsidRDefault="00D5439E" w:rsidP="006A546D">
      <w:pPr>
        <w:widowControl w:val="0"/>
        <w:suppressAutoHyphens/>
        <w:rPr>
          <w:rFonts w:asciiTheme="minorHAnsi" w:eastAsia="Cambria" w:hAnsiTheme="minorHAnsi" w:cstheme="minorHAnsi"/>
          <w:color w:val="FF0000"/>
          <w:lang w:eastAsia="ar-SA"/>
        </w:rPr>
      </w:pPr>
    </w:p>
    <w:p w14:paraId="48BF2A79" w14:textId="77777777" w:rsidR="006A546D" w:rsidRPr="00766438" w:rsidRDefault="006A546D" w:rsidP="006A546D">
      <w:pPr>
        <w:widowControl w:val="0"/>
        <w:suppressAutoHyphens/>
        <w:rPr>
          <w:rFonts w:asciiTheme="minorHAnsi" w:eastAsia="Cambria" w:hAnsiTheme="minorHAnsi" w:cstheme="minorHAnsi"/>
          <w:b/>
          <w:u w:val="single"/>
          <w:lang w:eastAsia="ar-SA"/>
        </w:rPr>
      </w:pPr>
      <w:r w:rsidRPr="00766438">
        <w:rPr>
          <w:rFonts w:asciiTheme="minorHAnsi" w:eastAsia="Cambria" w:hAnsiTheme="minorHAnsi" w:cstheme="minorHAnsi"/>
          <w:b/>
          <w:u w:val="single"/>
          <w:lang w:eastAsia="ar-SA"/>
        </w:rPr>
        <w:t>Final Rule Stage:</w:t>
      </w:r>
    </w:p>
    <w:p w14:paraId="68CD3D58" w14:textId="77777777" w:rsidR="006A546D" w:rsidRPr="00766438" w:rsidRDefault="006A546D" w:rsidP="006A546D">
      <w:pPr>
        <w:widowControl w:val="0"/>
        <w:suppressAutoHyphens/>
        <w:rPr>
          <w:rFonts w:asciiTheme="minorHAnsi" w:eastAsia="Cambria" w:hAnsiTheme="minorHAnsi" w:cstheme="minorHAnsi"/>
          <w:b/>
          <w:color w:val="FF0000"/>
          <w:u w:val="single"/>
          <w:lang w:eastAsia="ar-SA"/>
        </w:rPr>
      </w:pPr>
    </w:p>
    <w:p w14:paraId="5A8D2342" w14:textId="68867C8C" w:rsidR="00D5439E" w:rsidRPr="00D5439E" w:rsidRDefault="00D5439E" w:rsidP="00D5439E">
      <w:pPr>
        <w:pStyle w:val="ListParagraph"/>
        <w:widowControl w:val="0"/>
        <w:numPr>
          <w:ilvl w:val="0"/>
          <w:numId w:val="15"/>
        </w:numPr>
        <w:suppressAutoHyphens/>
        <w:ind w:left="720" w:hanging="360"/>
        <w:jc w:val="both"/>
        <w:rPr>
          <w:rFonts w:asciiTheme="minorHAnsi" w:eastAsia="Cambria" w:hAnsiTheme="minorHAnsi" w:cstheme="minorHAnsi"/>
          <w:lang w:eastAsia="ar-SA"/>
        </w:rPr>
      </w:pPr>
      <w:hyperlink r:id="rId10" w:history="1">
        <w:r w:rsidRPr="000C50D2">
          <w:rPr>
            <w:rStyle w:val="Hyperlink"/>
            <w:rFonts w:asciiTheme="minorHAnsi" w:eastAsia="Cambria" w:hAnsiTheme="minorHAnsi" w:cstheme="minorHAnsi"/>
            <w:b/>
            <w:bCs/>
            <w:lang w:eastAsia="ar-SA"/>
          </w:rPr>
          <w:t>Update to the Hazard Communication Standard</w:t>
        </w:r>
      </w:hyperlink>
      <w:r w:rsidRPr="009B1816">
        <w:rPr>
          <w:rFonts w:asciiTheme="minorHAnsi" w:eastAsia="Cambria" w:hAnsiTheme="minorHAnsi" w:cstheme="minorHAnsi"/>
          <w:b/>
          <w:bCs/>
          <w:lang w:eastAsia="ar-SA"/>
        </w:rPr>
        <w:t>:</w:t>
      </w:r>
      <w:r>
        <w:rPr>
          <w:rFonts w:asciiTheme="minorHAnsi" w:eastAsia="Cambria" w:hAnsiTheme="minorHAnsi" w:cstheme="minorHAnsi"/>
          <w:b/>
          <w:bCs/>
          <w:lang w:eastAsia="ar-SA"/>
        </w:rPr>
        <w:t xml:space="preserve"> </w:t>
      </w:r>
      <w:r w:rsidRPr="003A551C">
        <w:rPr>
          <w:rFonts w:asciiTheme="minorHAnsi" w:eastAsia="Cambria" w:hAnsiTheme="minorHAnsi" w:cstheme="minorHAnsi"/>
          <w:lang w:eastAsia="ar-SA"/>
        </w:rPr>
        <w:t xml:space="preserve">OSHA and other U.S. agencies have been involved in a long-term project to negotiate a globally harmonized approach to classifying chemical </w:t>
      </w:r>
      <w:r w:rsidRPr="003A551C">
        <w:rPr>
          <w:rFonts w:asciiTheme="minorHAnsi" w:eastAsia="Cambria" w:hAnsiTheme="minorHAnsi" w:cstheme="minorHAnsi"/>
          <w:lang w:eastAsia="ar-SA"/>
        </w:rPr>
        <w:t>hazards and</w:t>
      </w:r>
      <w:r w:rsidRPr="003A551C">
        <w:rPr>
          <w:rFonts w:asciiTheme="minorHAnsi" w:eastAsia="Cambria" w:hAnsiTheme="minorHAnsi" w:cstheme="minorHAnsi"/>
          <w:lang w:eastAsia="ar-SA"/>
        </w:rPr>
        <w:t xml:space="preserve"> providing labels and safety data sheets for hazardous chemicals. The result is the Globally Harmonized System of Classification and Labeling of Chemicals (GHS). The GHS was adopted by the United Nations, with an international goal of as many countries as possible adopting it by 2008.  OSHA incorporated the GHS into the Hazard Communication Standard (HCS) in March 2012 to specify requirements for hazard classification and to standardize label components and information on safety data sheets, which will improve employee protection and facilitate international trade.  However, the GHS is a living document and has been updated several times since OSHA’s rulemaking. While OSHA's HCS 2012 was based on the third edition of the GHS, OSHA’s current rulemaking is to harmonize the HCS to the seventh edition of the GHS, improve harmonization with international trading partners such as Canada, and to codify a number of enforcement policies that have been issued since the 2012 standard.</w:t>
      </w:r>
      <w:r>
        <w:rPr>
          <w:rFonts w:asciiTheme="minorHAnsi" w:eastAsia="Cambria" w:hAnsiTheme="minorHAnsi" w:cstheme="minorHAnsi"/>
          <w:lang w:eastAsia="ar-SA"/>
        </w:rPr>
        <w:t xml:space="preserve"> </w:t>
      </w:r>
      <w:r w:rsidRPr="009B1816">
        <w:rPr>
          <w:rFonts w:asciiTheme="minorHAnsi" w:eastAsia="Cambria" w:hAnsiTheme="minorHAnsi" w:cstheme="minorHAnsi"/>
          <w:b/>
          <w:bCs/>
          <w:lang w:eastAsia="ar-SA"/>
        </w:rPr>
        <w:t>NPRM 02/16/2021; NPRM Comment Period Extended 04/12/2021; NPRM Comment Period Extended End 05/19/2021; NPRM Notice of Informal Public Hearing 05/20/2021; NPRM Informal Public Hearing Date 09/21/2021</w:t>
      </w:r>
      <w:r>
        <w:rPr>
          <w:rFonts w:asciiTheme="minorHAnsi" w:eastAsia="Cambria" w:hAnsiTheme="minorHAnsi" w:cstheme="minorHAnsi"/>
          <w:b/>
          <w:bCs/>
          <w:lang w:eastAsia="ar-SA"/>
        </w:rPr>
        <w:t>; Final Rule 12/00/2022.</w:t>
      </w:r>
    </w:p>
    <w:p w14:paraId="68A18A9B" w14:textId="77777777" w:rsidR="00D5439E" w:rsidRPr="00D5439E" w:rsidRDefault="00D5439E" w:rsidP="00D5439E">
      <w:pPr>
        <w:pStyle w:val="ListParagraph"/>
        <w:widowControl w:val="0"/>
        <w:suppressAutoHyphens/>
        <w:jc w:val="both"/>
        <w:rPr>
          <w:rFonts w:asciiTheme="minorHAnsi" w:eastAsia="Cambria" w:hAnsiTheme="minorHAnsi" w:cstheme="minorHAnsi"/>
          <w:b/>
          <w:u w:val="single"/>
          <w:lang w:eastAsia="ar-SA"/>
        </w:rPr>
      </w:pPr>
    </w:p>
    <w:p w14:paraId="3381A2F9" w14:textId="2F764E2B" w:rsidR="006A546D" w:rsidRPr="006A546D" w:rsidRDefault="00000000" w:rsidP="008124B8">
      <w:pPr>
        <w:pStyle w:val="ListParagraph"/>
        <w:widowControl w:val="0"/>
        <w:numPr>
          <w:ilvl w:val="0"/>
          <w:numId w:val="15"/>
        </w:numPr>
        <w:suppressAutoHyphens/>
        <w:ind w:left="720" w:hanging="360"/>
        <w:jc w:val="both"/>
        <w:rPr>
          <w:rFonts w:asciiTheme="minorHAnsi" w:eastAsia="Cambria" w:hAnsiTheme="minorHAnsi" w:cstheme="minorHAnsi"/>
          <w:b/>
          <w:u w:val="single"/>
          <w:lang w:eastAsia="ar-SA"/>
        </w:rPr>
      </w:pPr>
      <w:hyperlink r:id="rId11" w:history="1">
        <w:r w:rsidR="006A546D" w:rsidRPr="000C50D2">
          <w:rPr>
            <w:rStyle w:val="Hyperlink"/>
            <w:rFonts w:asciiTheme="minorHAnsi" w:eastAsia="Cambria" w:hAnsiTheme="minorHAnsi" w:cstheme="minorHAnsi"/>
            <w:b/>
            <w:lang w:eastAsia="ar-SA"/>
          </w:rPr>
          <w:t>Procedures for the Handling of Retaliation Complaints under the Taxpayer First Act:</w:t>
        </w:r>
      </w:hyperlink>
      <w:r w:rsidR="006A546D" w:rsidRPr="006A546D">
        <w:rPr>
          <w:rFonts w:asciiTheme="minorHAnsi" w:eastAsia="Cambria" w:hAnsiTheme="minorHAnsi" w:cstheme="minorHAnsi"/>
          <w:bCs/>
          <w:lang w:eastAsia="ar-SA"/>
        </w:rPr>
        <w:t xml:space="preserve"> </w:t>
      </w:r>
      <w:r w:rsidR="00E3166A">
        <w:rPr>
          <w:rFonts w:asciiTheme="minorHAnsi" w:eastAsia="Cambria" w:hAnsiTheme="minorHAnsi" w:cstheme="minorHAnsi"/>
          <w:bCs/>
          <w:lang w:eastAsia="ar-SA"/>
        </w:rPr>
        <w:t xml:space="preserve"> </w:t>
      </w:r>
      <w:r w:rsidR="007D67CD" w:rsidRPr="007D67CD">
        <w:rPr>
          <w:rFonts w:asciiTheme="minorHAnsi" w:eastAsia="Cambria" w:hAnsiTheme="minorHAnsi" w:cstheme="minorHAnsi"/>
          <w:bCs/>
          <w:lang w:eastAsia="ar-SA"/>
        </w:rPr>
        <w:t xml:space="preserve">OSHA is promulgating procedures for the handling and investigation of complaints pursuant to section 1405(b) of the Taxpayer First Act (TFA) of 2019.  This section protects employees from retaliation for providing information, causing information to be provided, or otherwise assisting in an investigation regarding underpayment of tax or any </w:t>
      </w:r>
      <w:r w:rsidR="007D67CD" w:rsidRPr="007D67CD">
        <w:rPr>
          <w:rFonts w:asciiTheme="minorHAnsi" w:eastAsia="Cambria" w:hAnsiTheme="minorHAnsi" w:cstheme="minorHAnsi"/>
          <w:bCs/>
          <w:lang w:eastAsia="ar-SA"/>
        </w:rPr>
        <w:lastRenderedPageBreak/>
        <w:t>conduct which the employee reasonably believes constitutes a violation of the internal revenue laws or any provision of Federal law relating to tax fraud; or testifying, participating in, or otherwise assisting in any administrative or judicial action taken by the Internal Revenue Service relating to an alleged underpayment of tax or any violation of the internal revenue laws or any provision of Federal law relating to tax fraud.  Promulgation of this procedural regulation will aid in the efficient processing of complaints under this new statutory provision.</w:t>
      </w:r>
      <w:r w:rsidR="006A546D" w:rsidRPr="006A546D">
        <w:rPr>
          <w:rFonts w:asciiTheme="minorHAnsi" w:eastAsia="Cambria" w:hAnsiTheme="minorHAnsi" w:cstheme="minorHAnsi"/>
          <w:bCs/>
          <w:lang w:eastAsia="ar-SA"/>
        </w:rPr>
        <w:t xml:space="preserve">  Promulgation of this procedural regulation will aid in the efficient processing of complaints under this new statutory provision. </w:t>
      </w:r>
      <w:r w:rsidR="006A546D" w:rsidRPr="006A546D">
        <w:rPr>
          <w:rFonts w:asciiTheme="minorHAnsi" w:eastAsia="Cambria" w:hAnsiTheme="minorHAnsi" w:cstheme="minorHAnsi"/>
          <w:b/>
          <w:lang w:eastAsia="ar-SA"/>
        </w:rPr>
        <w:t xml:space="preserve">Interim Final Rule </w:t>
      </w:r>
      <w:r w:rsidR="007D67CD">
        <w:rPr>
          <w:rFonts w:asciiTheme="minorHAnsi" w:eastAsia="Cambria" w:hAnsiTheme="minorHAnsi" w:cstheme="minorHAnsi"/>
          <w:b/>
          <w:lang w:eastAsia="ar-SA"/>
        </w:rPr>
        <w:t>03/07/2022</w:t>
      </w:r>
      <w:r w:rsidR="004725D1">
        <w:rPr>
          <w:rFonts w:asciiTheme="minorHAnsi" w:eastAsia="Cambria" w:hAnsiTheme="minorHAnsi" w:cstheme="minorHAnsi"/>
          <w:b/>
          <w:lang w:eastAsia="ar-SA"/>
        </w:rPr>
        <w:t>;</w:t>
      </w:r>
      <w:r w:rsidR="008124B8">
        <w:rPr>
          <w:rFonts w:asciiTheme="minorHAnsi" w:eastAsia="Cambria" w:hAnsiTheme="minorHAnsi" w:cstheme="minorHAnsi"/>
          <w:b/>
          <w:lang w:eastAsia="ar-SA"/>
        </w:rPr>
        <w:t xml:space="preserve"> Interim Final Rule Effective 03/07/2022</w:t>
      </w:r>
      <w:r w:rsidR="004725D1">
        <w:rPr>
          <w:rFonts w:asciiTheme="minorHAnsi" w:eastAsia="Cambria" w:hAnsiTheme="minorHAnsi" w:cstheme="minorHAnsi"/>
          <w:b/>
          <w:lang w:eastAsia="ar-SA"/>
        </w:rPr>
        <w:t>;</w:t>
      </w:r>
      <w:r w:rsidR="008124B8">
        <w:rPr>
          <w:rFonts w:asciiTheme="minorHAnsi" w:eastAsia="Cambria" w:hAnsiTheme="minorHAnsi" w:cstheme="minorHAnsi"/>
          <w:b/>
          <w:lang w:eastAsia="ar-SA"/>
        </w:rPr>
        <w:t xml:space="preserve"> Interim Final Rule Comment Period End 05/06/2022</w:t>
      </w:r>
      <w:r w:rsidR="004725D1">
        <w:rPr>
          <w:rFonts w:asciiTheme="minorHAnsi" w:eastAsia="Cambria" w:hAnsiTheme="minorHAnsi" w:cstheme="minorHAnsi"/>
          <w:b/>
          <w:lang w:eastAsia="ar-SA"/>
        </w:rPr>
        <w:t>;</w:t>
      </w:r>
      <w:r w:rsidR="008124B8">
        <w:rPr>
          <w:rFonts w:asciiTheme="minorHAnsi" w:eastAsia="Cambria" w:hAnsiTheme="minorHAnsi" w:cstheme="minorHAnsi"/>
          <w:b/>
          <w:lang w:eastAsia="ar-SA"/>
        </w:rPr>
        <w:t xml:space="preserve"> Interim Final Rule Analyze Comments 08/00/2022</w:t>
      </w:r>
      <w:r w:rsidR="006A546D" w:rsidRPr="006A546D">
        <w:rPr>
          <w:rFonts w:asciiTheme="minorHAnsi" w:eastAsia="Cambria" w:hAnsiTheme="minorHAnsi" w:cstheme="minorHAnsi"/>
          <w:b/>
          <w:lang w:eastAsia="ar-SA"/>
        </w:rPr>
        <w:t>.</w:t>
      </w:r>
    </w:p>
    <w:p w14:paraId="063F84F4" w14:textId="77777777" w:rsidR="006A546D" w:rsidRPr="006A546D" w:rsidRDefault="006A546D" w:rsidP="008124B8">
      <w:pPr>
        <w:pStyle w:val="ListParagraph"/>
        <w:widowControl w:val="0"/>
        <w:suppressAutoHyphens/>
        <w:ind w:hanging="360"/>
        <w:rPr>
          <w:rFonts w:asciiTheme="minorHAnsi" w:eastAsia="Cambria" w:hAnsiTheme="minorHAnsi" w:cstheme="minorHAnsi"/>
          <w:b/>
          <w:u w:val="single"/>
          <w:lang w:eastAsia="ar-SA"/>
        </w:rPr>
      </w:pPr>
    </w:p>
    <w:p w14:paraId="445ED1B4" w14:textId="5B7274FB" w:rsidR="006A546D" w:rsidRPr="009F5979" w:rsidRDefault="00000000" w:rsidP="008124B8">
      <w:pPr>
        <w:pStyle w:val="ListParagraph"/>
        <w:widowControl w:val="0"/>
        <w:numPr>
          <w:ilvl w:val="0"/>
          <w:numId w:val="15"/>
        </w:numPr>
        <w:suppressAutoHyphens/>
        <w:ind w:left="720" w:hanging="360"/>
        <w:jc w:val="both"/>
        <w:rPr>
          <w:rFonts w:asciiTheme="minorHAnsi" w:eastAsia="Cambria" w:hAnsiTheme="minorHAnsi" w:cstheme="minorHAnsi"/>
          <w:lang w:eastAsia="ar-SA"/>
        </w:rPr>
      </w:pPr>
      <w:hyperlink r:id="rId12" w:history="1">
        <w:r w:rsidR="006A546D" w:rsidRPr="000C50D2">
          <w:rPr>
            <w:rStyle w:val="Hyperlink"/>
            <w:rFonts w:asciiTheme="minorHAnsi" w:eastAsia="Cambria" w:hAnsiTheme="minorHAnsi" w:cstheme="minorHAnsi"/>
            <w:b/>
            <w:bCs/>
            <w:lang w:eastAsia="ar-SA"/>
          </w:rPr>
          <w:t>Procedures for Handling of Retaliation Complaints Under the Whistleblower Protection Statues:</w:t>
        </w:r>
      </w:hyperlink>
      <w:r w:rsidR="006A546D" w:rsidRPr="00766438">
        <w:rPr>
          <w:rFonts w:asciiTheme="minorHAnsi" w:eastAsia="Cambria" w:hAnsiTheme="minorHAnsi" w:cstheme="minorHAnsi"/>
          <w:lang w:eastAsia="ar-SA"/>
        </w:rPr>
        <w:t xml:space="preserve"> </w:t>
      </w:r>
      <w:r w:rsidR="007D67CD" w:rsidRPr="007D67CD">
        <w:rPr>
          <w:rFonts w:asciiTheme="minorHAnsi" w:eastAsia="Cambria" w:hAnsiTheme="minorHAnsi" w:cstheme="minorHAnsi"/>
          <w:lang w:eastAsia="ar-SA"/>
        </w:rPr>
        <w:t>OSHA is promulgating an interim final rule to update the procedures for handling and investigation of retaliation complaints under several whistleblower protection statutes. The updates would make the investigation procedures consistent among the statutes and make the process accessible for employers and employees by providing uniform standards with regard to various procedural issues including the sharing of the information between the parties during the investigation and the ability of the agency to serve findings by electronic means. Recent changes to the Pipeline Safety Improvement Act (PSIA) and the Wendell H. Ford Aviation Investment and Reform Act for the 21st Century (AIR21) resulting from the Consolidated Appropriations Act, 2021 will also be addressed. Promulgation of this procedural rule will aid OSHA’s efficient processing of complaints under the whistleblower statutes.</w:t>
      </w:r>
      <w:r w:rsidR="006A546D" w:rsidRPr="007D67CD">
        <w:rPr>
          <w:rFonts w:asciiTheme="minorHAnsi" w:eastAsia="Cambria" w:hAnsiTheme="minorHAnsi" w:cstheme="minorHAnsi"/>
          <w:lang w:eastAsia="ar-SA"/>
        </w:rPr>
        <w:t xml:space="preserve"> </w:t>
      </w:r>
      <w:r w:rsidR="006A546D" w:rsidRPr="007D67CD">
        <w:rPr>
          <w:rFonts w:asciiTheme="minorHAnsi" w:eastAsia="Cambria" w:hAnsiTheme="minorHAnsi" w:cstheme="minorHAnsi"/>
          <w:b/>
          <w:bCs/>
          <w:lang w:eastAsia="ar-SA"/>
        </w:rPr>
        <w:t xml:space="preserve">Interim Final Rule </w:t>
      </w:r>
      <w:r w:rsidR="009F5979">
        <w:rPr>
          <w:rFonts w:asciiTheme="minorHAnsi" w:eastAsia="Cambria" w:hAnsiTheme="minorHAnsi" w:cstheme="minorHAnsi"/>
          <w:b/>
          <w:bCs/>
          <w:lang w:eastAsia="ar-SA"/>
        </w:rPr>
        <w:t>11</w:t>
      </w:r>
      <w:r w:rsidR="006A546D" w:rsidRPr="007D67CD">
        <w:rPr>
          <w:rFonts w:asciiTheme="minorHAnsi" w:eastAsia="Cambria" w:hAnsiTheme="minorHAnsi" w:cstheme="minorHAnsi"/>
          <w:b/>
          <w:bCs/>
          <w:lang w:eastAsia="ar-SA"/>
        </w:rPr>
        <w:t>/00/202</w:t>
      </w:r>
      <w:r w:rsidR="009F5979">
        <w:rPr>
          <w:rFonts w:asciiTheme="minorHAnsi" w:eastAsia="Cambria" w:hAnsiTheme="minorHAnsi" w:cstheme="minorHAnsi"/>
          <w:b/>
          <w:bCs/>
          <w:lang w:eastAsia="ar-SA"/>
        </w:rPr>
        <w:t>2</w:t>
      </w:r>
      <w:r w:rsidR="006A546D" w:rsidRPr="007D67CD">
        <w:rPr>
          <w:rFonts w:asciiTheme="minorHAnsi" w:eastAsia="Cambria" w:hAnsiTheme="minorHAnsi" w:cstheme="minorHAnsi"/>
          <w:b/>
          <w:bCs/>
          <w:lang w:eastAsia="ar-SA"/>
        </w:rPr>
        <w:t>.</w:t>
      </w:r>
    </w:p>
    <w:p w14:paraId="6C21D2D5" w14:textId="52D22807" w:rsidR="009F5979" w:rsidRDefault="009F5979" w:rsidP="008124B8">
      <w:pPr>
        <w:widowControl w:val="0"/>
        <w:suppressAutoHyphens/>
        <w:ind w:left="720" w:hanging="360"/>
        <w:rPr>
          <w:rFonts w:asciiTheme="minorHAnsi" w:eastAsia="Cambria" w:hAnsiTheme="minorHAnsi" w:cstheme="minorHAnsi"/>
          <w:lang w:eastAsia="ar-SA"/>
        </w:rPr>
      </w:pPr>
    </w:p>
    <w:p w14:paraId="5193D8BD" w14:textId="15DB2394" w:rsidR="009F5979" w:rsidRPr="00D77417" w:rsidRDefault="00000000" w:rsidP="008124B8">
      <w:pPr>
        <w:pStyle w:val="ListParagraph"/>
        <w:widowControl w:val="0"/>
        <w:numPr>
          <w:ilvl w:val="0"/>
          <w:numId w:val="15"/>
        </w:numPr>
        <w:suppressAutoHyphens/>
        <w:ind w:left="720" w:hanging="360"/>
        <w:jc w:val="both"/>
        <w:rPr>
          <w:rFonts w:asciiTheme="minorHAnsi" w:eastAsia="Cambria" w:hAnsiTheme="minorHAnsi" w:cstheme="minorHAnsi"/>
          <w:bCs/>
          <w:lang w:eastAsia="ar-SA"/>
        </w:rPr>
      </w:pPr>
      <w:hyperlink r:id="rId13" w:history="1">
        <w:r w:rsidR="009F5979" w:rsidRPr="000C50D2">
          <w:rPr>
            <w:rStyle w:val="Hyperlink"/>
            <w:rFonts w:asciiTheme="minorHAnsi" w:eastAsia="Cambria" w:hAnsiTheme="minorHAnsi" w:cstheme="minorHAnsi"/>
            <w:b/>
            <w:lang w:eastAsia="ar-SA"/>
          </w:rPr>
          <w:t>Subpart U--Emergency Temporary Standard--COVID-19</w:t>
        </w:r>
        <w:r w:rsidR="009F5979" w:rsidRPr="000C50D2">
          <w:rPr>
            <w:rStyle w:val="Hyperlink"/>
            <w:rFonts w:asciiTheme="minorHAnsi" w:eastAsia="Cambria" w:hAnsiTheme="minorHAnsi" w:cstheme="minorHAnsi"/>
            <w:bCs/>
            <w:lang w:eastAsia="ar-SA"/>
          </w:rPr>
          <w:t xml:space="preserve">: </w:t>
        </w:r>
      </w:hyperlink>
      <w:r w:rsidR="009F5979" w:rsidRPr="00D77417">
        <w:rPr>
          <w:rFonts w:asciiTheme="minorHAnsi" w:eastAsia="Cambria" w:hAnsiTheme="minorHAnsi" w:cstheme="minorHAnsi"/>
          <w:bCs/>
          <w:lang w:eastAsia="ar-SA"/>
        </w:rPr>
        <w:t xml:space="preserve"> </w:t>
      </w:r>
      <w:r w:rsidR="009F5979" w:rsidRPr="009F5979">
        <w:rPr>
          <w:rFonts w:asciiTheme="minorHAnsi" w:eastAsia="Cambria" w:hAnsiTheme="minorHAnsi" w:cstheme="minorHAnsi"/>
          <w:bCs/>
          <w:lang w:eastAsia="ar-SA"/>
        </w:rPr>
        <w:t>In accordance with President Biden’s Executive Order 13999 on Protecting Worker Health and Safety (January 21st, 2021), OSHA issued an emergency temporary standard to address the grave danger of COVID-19 in healthcare workplaces. This standard contains provisions necessary to ensure the health and safety of workers. The agency believes the danger faced by healthcare workers continues to be of the highest concern and measures to prevent the spread of COVID-19 are still needed to protect them. OSHA therefore continues to work expeditiously to issue a final standard that will protect healthcare workers from COVID-19 hazards.</w:t>
      </w:r>
      <w:r w:rsidR="009F5979">
        <w:rPr>
          <w:rFonts w:asciiTheme="minorHAnsi" w:eastAsia="Cambria" w:hAnsiTheme="minorHAnsi" w:cstheme="minorHAnsi"/>
          <w:bCs/>
          <w:lang w:eastAsia="ar-SA"/>
        </w:rPr>
        <w:t xml:space="preserve"> </w:t>
      </w:r>
      <w:r w:rsidR="009F5979">
        <w:rPr>
          <w:rFonts w:asciiTheme="minorHAnsi" w:eastAsia="Cambria" w:hAnsiTheme="minorHAnsi" w:cstheme="minorHAnsi"/>
          <w:b/>
          <w:lang w:eastAsia="ar-SA"/>
        </w:rPr>
        <w:t>Interim Final Rule: 06/21/21;</w:t>
      </w:r>
      <w:r w:rsidR="008124B8">
        <w:rPr>
          <w:rFonts w:asciiTheme="minorHAnsi" w:eastAsia="Cambria" w:hAnsiTheme="minorHAnsi" w:cstheme="minorHAnsi"/>
          <w:b/>
          <w:lang w:eastAsia="ar-SA"/>
        </w:rPr>
        <w:t xml:space="preserve"> Interim Final Rule Effective 06/24/2021; I</w:t>
      </w:r>
      <w:r w:rsidR="004725D1">
        <w:rPr>
          <w:rFonts w:asciiTheme="minorHAnsi" w:eastAsia="Cambria" w:hAnsiTheme="minorHAnsi" w:cstheme="minorHAnsi"/>
          <w:b/>
          <w:lang w:eastAsia="ar-SA"/>
        </w:rPr>
        <w:t xml:space="preserve">nterim </w:t>
      </w:r>
      <w:r w:rsidR="008124B8">
        <w:rPr>
          <w:rFonts w:asciiTheme="minorHAnsi" w:eastAsia="Cambria" w:hAnsiTheme="minorHAnsi" w:cstheme="minorHAnsi"/>
          <w:b/>
          <w:lang w:eastAsia="ar-SA"/>
        </w:rPr>
        <w:t xml:space="preserve">Final Rule Comment Period Extended 06/21/2021; Interim Final Rule Comment Period Extended End 08/20/2021; </w:t>
      </w:r>
      <w:r w:rsidR="009F5979">
        <w:rPr>
          <w:rFonts w:asciiTheme="minorHAnsi" w:eastAsia="Cambria" w:hAnsiTheme="minorHAnsi" w:cstheme="minorHAnsi"/>
          <w:b/>
          <w:lang w:eastAsia="ar-SA"/>
        </w:rPr>
        <w:t>Final Rule: 09/00/2022.</w:t>
      </w:r>
    </w:p>
    <w:p w14:paraId="635674AD" w14:textId="06C6EC6A" w:rsidR="009F5979" w:rsidRDefault="009F5979" w:rsidP="008124B8">
      <w:pPr>
        <w:widowControl w:val="0"/>
        <w:suppressAutoHyphens/>
        <w:ind w:left="720" w:hanging="360"/>
        <w:rPr>
          <w:rFonts w:asciiTheme="minorHAnsi" w:eastAsia="Cambria" w:hAnsiTheme="minorHAnsi" w:cstheme="minorHAnsi"/>
          <w:lang w:eastAsia="ar-SA"/>
        </w:rPr>
      </w:pPr>
    </w:p>
    <w:p w14:paraId="1C5A36A5" w14:textId="6E4657DE" w:rsidR="009F5979" w:rsidRPr="009F5979" w:rsidRDefault="00000000" w:rsidP="008124B8">
      <w:pPr>
        <w:pStyle w:val="ListParagraph"/>
        <w:widowControl w:val="0"/>
        <w:numPr>
          <w:ilvl w:val="0"/>
          <w:numId w:val="15"/>
        </w:numPr>
        <w:suppressAutoHyphens/>
        <w:ind w:left="720" w:hanging="360"/>
        <w:jc w:val="both"/>
        <w:rPr>
          <w:rFonts w:asciiTheme="minorHAnsi" w:eastAsia="Cambria" w:hAnsiTheme="minorHAnsi" w:cstheme="minorHAnsi"/>
          <w:bCs/>
          <w:lang w:eastAsia="ar-SA"/>
        </w:rPr>
      </w:pPr>
      <w:hyperlink r:id="rId14" w:history="1">
        <w:r w:rsidR="009F5979" w:rsidRPr="000C50D2">
          <w:rPr>
            <w:rStyle w:val="Hyperlink"/>
            <w:rFonts w:asciiTheme="minorHAnsi" w:eastAsia="Cambria" w:hAnsiTheme="minorHAnsi" w:cstheme="minorHAnsi"/>
            <w:b/>
            <w:lang w:eastAsia="ar-SA"/>
          </w:rPr>
          <w:t>Procedures for the Handling of Retaliation Complaints Under the Anti-Money Laundering Act</w:t>
        </w:r>
      </w:hyperlink>
      <w:r w:rsidR="009F5979" w:rsidRPr="00D77417">
        <w:rPr>
          <w:rFonts w:asciiTheme="minorHAnsi" w:eastAsia="Cambria" w:hAnsiTheme="minorHAnsi" w:cstheme="minorHAnsi"/>
          <w:bCs/>
          <w:u w:val="single"/>
          <w:lang w:eastAsia="ar-SA"/>
        </w:rPr>
        <w:t>:</w:t>
      </w:r>
      <w:r w:rsidR="009F5979" w:rsidRPr="00D77417">
        <w:rPr>
          <w:rFonts w:asciiTheme="minorHAnsi" w:eastAsia="Cambria" w:hAnsiTheme="minorHAnsi" w:cstheme="minorHAnsi"/>
          <w:bCs/>
          <w:lang w:eastAsia="ar-SA"/>
        </w:rPr>
        <w:t xml:space="preserve"> </w:t>
      </w:r>
      <w:r w:rsidR="009F5979" w:rsidRPr="009F5979">
        <w:rPr>
          <w:rFonts w:asciiTheme="minorHAnsi" w:eastAsia="Cambria" w:hAnsiTheme="minorHAnsi" w:cstheme="minorHAnsi"/>
          <w:bCs/>
          <w:lang w:eastAsia="ar-SA"/>
        </w:rPr>
        <w:t xml:space="preserve">OSHA is promulgating procedures for the handling and investigation of </w:t>
      </w:r>
      <w:r w:rsidR="009F5979" w:rsidRPr="009F5979">
        <w:rPr>
          <w:rFonts w:asciiTheme="minorHAnsi" w:eastAsia="Cambria" w:hAnsiTheme="minorHAnsi" w:cstheme="minorHAnsi"/>
          <w:bCs/>
          <w:lang w:eastAsia="ar-SA"/>
        </w:rPr>
        <w:lastRenderedPageBreak/>
        <w:t>complaints pursuant to the Anti-Money Laundering Act (AMLA) of 2020.  This new law prohibits employers from retaliating against certain whistleblowers who report potential money laundering-related violations to the federal government, Congress, their supervisors, or who testify, cause to be filed, or participate in, or otherwise assist in an investigation or proceeding relating to potential money laundering-related violations. Promulgation of this procedural regulation will aid in the efficient processing of complaints under this new statutory provision.</w:t>
      </w:r>
      <w:r w:rsidR="009F5979">
        <w:rPr>
          <w:rFonts w:asciiTheme="minorHAnsi" w:eastAsia="Cambria" w:hAnsiTheme="minorHAnsi" w:cstheme="minorHAnsi"/>
          <w:bCs/>
          <w:lang w:eastAsia="ar-SA"/>
        </w:rPr>
        <w:t xml:space="preserve"> </w:t>
      </w:r>
      <w:r w:rsidR="009F5979">
        <w:rPr>
          <w:rFonts w:asciiTheme="minorHAnsi" w:eastAsia="Cambria" w:hAnsiTheme="minorHAnsi" w:cstheme="minorHAnsi"/>
          <w:b/>
          <w:lang w:eastAsia="ar-SA"/>
        </w:rPr>
        <w:t>Interim Final Rule: 07/00/2022.</w:t>
      </w:r>
    </w:p>
    <w:p w14:paraId="6F47505D" w14:textId="77777777" w:rsidR="009F5979" w:rsidRPr="009F5979" w:rsidRDefault="009F5979" w:rsidP="008124B8">
      <w:pPr>
        <w:pStyle w:val="ListParagraph"/>
        <w:ind w:hanging="360"/>
        <w:rPr>
          <w:rFonts w:asciiTheme="minorHAnsi" w:eastAsia="Cambria" w:hAnsiTheme="minorHAnsi" w:cstheme="minorHAnsi"/>
          <w:bCs/>
          <w:lang w:eastAsia="ar-SA"/>
        </w:rPr>
      </w:pPr>
    </w:p>
    <w:p w14:paraId="171BAAD6" w14:textId="33CE21AB" w:rsidR="009F5979" w:rsidRPr="003A551C" w:rsidRDefault="00000000" w:rsidP="008124B8">
      <w:pPr>
        <w:pStyle w:val="ListParagraph"/>
        <w:widowControl w:val="0"/>
        <w:numPr>
          <w:ilvl w:val="0"/>
          <w:numId w:val="15"/>
        </w:numPr>
        <w:suppressAutoHyphens/>
        <w:ind w:left="720" w:hanging="360"/>
        <w:jc w:val="both"/>
        <w:rPr>
          <w:rFonts w:asciiTheme="minorHAnsi" w:eastAsia="Cambria" w:hAnsiTheme="minorHAnsi" w:cstheme="minorHAnsi"/>
          <w:bCs/>
          <w:lang w:eastAsia="ar-SA"/>
        </w:rPr>
      </w:pPr>
      <w:r>
        <w:fldChar w:fldCharType="begin"/>
      </w:r>
      <w:r>
        <w:instrText>HYPERLINK "https://www.reginfo.gov/public/do/eAgendaViewRule?pubId=202204&amp;RIN=1218-AD38"</w:instrText>
      </w:r>
      <w:r>
        <w:fldChar w:fldCharType="separate"/>
      </w:r>
      <w:r w:rsidR="009F5979" w:rsidRPr="000C50D2">
        <w:rPr>
          <w:rStyle w:val="Hyperlink"/>
          <w:rFonts w:asciiTheme="minorHAnsi" w:eastAsia="Cambria" w:hAnsiTheme="minorHAnsi" w:cstheme="minorHAnsi"/>
          <w:b/>
          <w:lang w:eastAsia="ar-SA"/>
        </w:rPr>
        <w:t>Procedures for the Handling of Retaliation Complaints under the Criminal Antitrust Anti-Retaliation Act:</w:t>
      </w:r>
      <w:r w:rsidR="009F5979" w:rsidRPr="000C50D2">
        <w:rPr>
          <w:rStyle w:val="Hyperlink"/>
          <w:rFonts w:asciiTheme="minorHAnsi" w:eastAsia="Cambria" w:hAnsiTheme="minorHAnsi" w:cstheme="minorHAnsi"/>
          <w:bCs/>
          <w:lang w:eastAsia="ar-SA"/>
        </w:rPr>
        <w:t xml:space="preserve"> </w:t>
      </w:r>
      <w:r>
        <w:rPr>
          <w:rStyle w:val="Hyperlink"/>
          <w:rFonts w:asciiTheme="minorHAnsi" w:eastAsia="Cambria" w:hAnsiTheme="minorHAnsi" w:cstheme="minorHAnsi"/>
          <w:bCs/>
          <w:lang w:eastAsia="ar-SA"/>
        </w:rPr>
        <w:fldChar w:fldCharType="end"/>
      </w:r>
      <w:r w:rsidR="009F5979" w:rsidRPr="000F69C8">
        <w:rPr>
          <w:rFonts w:asciiTheme="minorHAnsi" w:eastAsia="Cambria" w:hAnsiTheme="minorHAnsi" w:cstheme="minorHAnsi"/>
          <w:bCs/>
          <w:lang w:eastAsia="ar-SA"/>
        </w:rPr>
        <w:t xml:space="preserve"> </w:t>
      </w:r>
      <w:r w:rsidR="008C45F0" w:rsidRPr="008C45F0">
        <w:rPr>
          <w:rFonts w:asciiTheme="minorHAnsi" w:eastAsia="Cambria" w:hAnsiTheme="minorHAnsi" w:cstheme="minorHAnsi"/>
          <w:bCs/>
          <w:lang w:eastAsia="ar-SA"/>
        </w:rPr>
        <w:t xml:space="preserve">OSHA is promulgating procedures for the handling and investigation of complaints pursuant to the Criminal Antitrust Anti-Retaliation Act (CAARA) of 2019.  This new law prohibits employers from retaliating against certain whistleblowers who report criminal antitrust violations to the federal government or their supervisors, or who cause to be filed, </w:t>
      </w:r>
      <w:proofErr w:type="gramStart"/>
      <w:r w:rsidR="008C45F0" w:rsidRPr="008C45F0">
        <w:rPr>
          <w:rFonts w:asciiTheme="minorHAnsi" w:eastAsia="Cambria" w:hAnsiTheme="minorHAnsi" w:cstheme="minorHAnsi"/>
          <w:bCs/>
          <w:lang w:eastAsia="ar-SA"/>
        </w:rPr>
        <w:t>testify</w:t>
      </w:r>
      <w:proofErr w:type="gramEnd"/>
      <w:r w:rsidR="008C45F0" w:rsidRPr="008C45F0">
        <w:rPr>
          <w:rFonts w:asciiTheme="minorHAnsi" w:eastAsia="Cambria" w:hAnsiTheme="minorHAnsi" w:cstheme="minorHAnsi"/>
          <w:bCs/>
          <w:lang w:eastAsia="ar-SA"/>
        </w:rPr>
        <w:t xml:space="preserve"> or participate in, or otherwise assist in an investigation or proceeding relating to a violation of antitrust laws. The law’s whistleblower protections cover employees, contractors, subcontractors, and agents. Promulgation of this procedural regulation will aid in the efficient processing of complaints under this new statutory provision</w:t>
      </w:r>
      <w:r w:rsidR="009F5979" w:rsidRPr="000F69C8">
        <w:rPr>
          <w:rFonts w:asciiTheme="minorHAnsi" w:eastAsia="Cambria" w:hAnsiTheme="minorHAnsi" w:cstheme="minorHAnsi"/>
          <w:bCs/>
          <w:lang w:eastAsia="ar-SA"/>
        </w:rPr>
        <w:t>.</w:t>
      </w:r>
      <w:r w:rsidR="009F5979">
        <w:rPr>
          <w:rFonts w:asciiTheme="minorHAnsi" w:eastAsia="Cambria" w:hAnsiTheme="minorHAnsi" w:cstheme="minorHAnsi"/>
          <w:bCs/>
          <w:lang w:eastAsia="ar-SA"/>
        </w:rPr>
        <w:t xml:space="preserve"> </w:t>
      </w:r>
      <w:r w:rsidR="009F5979">
        <w:rPr>
          <w:rFonts w:asciiTheme="minorHAnsi" w:eastAsia="Cambria" w:hAnsiTheme="minorHAnsi" w:cstheme="minorHAnsi"/>
          <w:b/>
          <w:lang w:eastAsia="ar-SA"/>
        </w:rPr>
        <w:t>Interim Final Rule: 0</w:t>
      </w:r>
      <w:r w:rsidR="008C45F0">
        <w:rPr>
          <w:rFonts w:asciiTheme="minorHAnsi" w:eastAsia="Cambria" w:hAnsiTheme="minorHAnsi" w:cstheme="minorHAnsi"/>
          <w:b/>
          <w:lang w:eastAsia="ar-SA"/>
        </w:rPr>
        <w:t>6</w:t>
      </w:r>
      <w:r w:rsidR="009F5979">
        <w:rPr>
          <w:rFonts w:asciiTheme="minorHAnsi" w:eastAsia="Cambria" w:hAnsiTheme="minorHAnsi" w:cstheme="minorHAnsi"/>
          <w:b/>
          <w:lang w:eastAsia="ar-SA"/>
        </w:rPr>
        <w:t>/00/2022.</w:t>
      </w:r>
    </w:p>
    <w:p w14:paraId="3D0BAE96" w14:textId="77777777" w:rsidR="006A546D" w:rsidRPr="00766438" w:rsidRDefault="006A546D" w:rsidP="00D5439E">
      <w:pPr>
        <w:widowControl w:val="0"/>
        <w:suppressAutoHyphens/>
        <w:rPr>
          <w:rFonts w:asciiTheme="minorHAnsi" w:eastAsia="Cambria" w:hAnsiTheme="minorHAnsi" w:cstheme="minorHAnsi"/>
          <w:b/>
          <w:color w:val="0070C0"/>
          <w:u w:val="single"/>
          <w:lang w:eastAsia="ar-SA"/>
        </w:rPr>
      </w:pPr>
    </w:p>
    <w:p w14:paraId="04359008" w14:textId="1A06A4AE" w:rsidR="006A546D" w:rsidRDefault="006A546D" w:rsidP="008124B8">
      <w:pPr>
        <w:widowControl w:val="0"/>
        <w:suppressAutoHyphens/>
        <w:ind w:left="720" w:hanging="360"/>
        <w:rPr>
          <w:rFonts w:asciiTheme="minorHAnsi" w:eastAsia="Cambria" w:hAnsiTheme="minorHAnsi" w:cstheme="minorHAnsi"/>
          <w:b/>
          <w:u w:val="single"/>
          <w:lang w:eastAsia="ar-SA"/>
        </w:rPr>
      </w:pPr>
      <w:r w:rsidRPr="00766438">
        <w:rPr>
          <w:rFonts w:asciiTheme="minorHAnsi" w:eastAsia="Cambria" w:hAnsiTheme="minorHAnsi" w:cstheme="minorHAnsi"/>
          <w:b/>
          <w:u w:val="single"/>
          <w:lang w:eastAsia="ar-SA"/>
        </w:rPr>
        <w:t>Proposed Rule Stage:</w:t>
      </w:r>
    </w:p>
    <w:p w14:paraId="0BE86781" w14:textId="6DD76D7E" w:rsidR="00E3166A" w:rsidRDefault="00E3166A" w:rsidP="008124B8">
      <w:pPr>
        <w:widowControl w:val="0"/>
        <w:suppressAutoHyphens/>
        <w:ind w:left="720" w:hanging="360"/>
        <w:rPr>
          <w:rFonts w:asciiTheme="minorHAnsi" w:eastAsia="Cambria" w:hAnsiTheme="minorHAnsi" w:cstheme="minorHAnsi"/>
          <w:b/>
          <w:u w:val="single"/>
          <w:lang w:eastAsia="ar-SA"/>
        </w:rPr>
      </w:pPr>
    </w:p>
    <w:p w14:paraId="6E632623" w14:textId="572D2469" w:rsidR="00D5439E" w:rsidRPr="00D5439E" w:rsidRDefault="00000000" w:rsidP="00D5439E">
      <w:pPr>
        <w:pStyle w:val="ListParagraph"/>
        <w:widowControl w:val="0"/>
        <w:numPr>
          <w:ilvl w:val="0"/>
          <w:numId w:val="14"/>
        </w:numPr>
        <w:suppressAutoHyphens/>
        <w:ind w:left="720" w:hanging="360"/>
        <w:jc w:val="both"/>
        <w:rPr>
          <w:rFonts w:asciiTheme="minorHAnsi" w:eastAsia="Cambria" w:hAnsiTheme="minorHAnsi" w:cstheme="minorHAnsi"/>
          <w:lang w:eastAsia="ar-SA"/>
        </w:rPr>
      </w:pPr>
      <w:hyperlink r:id="rId15" w:history="1">
        <w:r w:rsidR="000F69C8" w:rsidRPr="000C50D2">
          <w:rPr>
            <w:rStyle w:val="Hyperlink"/>
            <w:rFonts w:asciiTheme="minorHAnsi" w:eastAsia="Cambria" w:hAnsiTheme="minorHAnsi" w:cstheme="minorHAnsi"/>
            <w:b/>
            <w:bCs/>
            <w:lang w:eastAsia="ar-SA"/>
          </w:rPr>
          <w:t>Infectious Diseases</w:t>
        </w:r>
      </w:hyperlink>
      <w:r w:rsidR="000F69C8">
        <w:rPr>
          <w:rFonts w:asciiTheme="minorHAnsi" w:eastAsia="Cambria" w:hAnsiTheme="minorHAnsi" w:cstheme="minorHAnsi"/>
          <w:b/>
          <w:bCs/>
          <w:lang w:eastAsia="ar-SA"/>
        </w:rPr>
        <w:t>:</w:t>
      </w:r>
      <w:r w:rsidR="000C50D2">
        <w:rPr>
          <w:rFonts w:asciiTheme="minorHAnsi" w:eastAsia="Cambria" w:hAnsiTheme="minorHAnsi" w:cstheme="minorHAnsi"/>
          <w:b/>
          <w:bCs/>
          <w:u w:val="single"/>
          <w:lang w:eastAsia="ar-SA"/>
        </w:rPr>
        <w:t xml:space="preserve"> </w:t>
      </w:r>
      <w:r w:rsidR="000C50D2" w:rsidRPr="000C50D2">
        <w:rPr>
          <w:rFonts w:asciiTheme="minorHAnsi" w:eastAsia="Cambria" w:hAnsiTheme="minorHAnsi" w:cstheme="minorHAnsi"/>
          <w:lang w:eastAsia="ar-SA"/>
        </w:rPr>
        <w:t xml:space="preserve">Employees in health care and other high-risk environments face long-standing infectious disease hazards such as tuberculosis (TB), varicella disease (chickenpox, shingles), and measles, as well as new and emerging infectious disease threats, such as </w:t>
      </w:r>
      <w:proofErr w:type="gramStart"/>
      <w:r w:rsidR="000C50D2" w:rsidRPr="000C50D2">
        <w:rPr>
          <w:rFonts w:asciiTheme="minorHAnsi" w:eastAsia="Cambria" w:hAnsiTheme="minorHAnsi" w:cstheme="minorHAnsi"/>
          <w:lang w:eastAsia="ar-SA"/>
        </w:rPr>
        <w:t>Severe Acute Respiratory Syndrome</w:t>
      </w:r>
      <w:proofErr w:type="gramEnd"/>
      <w:r w:rsidR="000C50D2" w:rsidRPr="000C50D2">
        <w:rPr>
          <w:rFonts w:asciiTheme="minorHAnsi" w:eastAsia="Cambria" w:hAnsiTheme="minorHAnsi" w:cstheme="minorHAnsi"/>
          <w:lang w:eastAsia="ar-SA"/>
        </w:rPr>
        <w:t xml:space="preserve"> (SARS), the 2019 Novel Coronavirus (COVID-19), and pandemic influenza. Health care workers and workers in related occupations, or who are exposed in other high-risk environments, are at increased risk of contracting TB, SARS, Methicillin-Resistant Staphylococcus Aureus (MRSA), COVID-19, and other infectious diseases that can be transmitted through a variety of exposure routes. OSHA is examining regulatory alternatives for control measures to protect employees from infectious disease exposures to pathogens that can cause significant disease. Workplaces where such control measures might be necessary </w:t>
      </w:r>
      <w:proofErr w:type="gramStart"/>
      <w:r w:rsidR="000C50D2" w:rsidRPr="000C50D2">
        <w:rPr>
          <w:rFonts w:asciiTheme="minorHAnsi" w:eastAsia="Cambria" w:hAnsiTheme="minorHAnsi" w:cstheme="minorHAnsi"/>
          <w:lang w:eastAsia="ar-SA"/>
        </w:rPr>
        <w:t>include:</w:t>
      </w:r>
      <w:proofErr w:type="gramEnd"/>
      <w:r w:rsidR="000C50D2" w:rsidRPr="000C50D2">
        <w:rPr>
          <w:rFonts w:asciiTheme="minorHAnsi" w:eastAsia="Cambria" w:hAnsiTheme="minorHAnsi" w:cstheme="minorHAnsi"/>
          <w:lang w:eastAsia="ar-SA"/>
        </w:rPr>
        <w:t xml:space="preserve"> health care, emergency response, correctional facilities, homeless shelters, drug treatment programs, and other occupational settings where employees can be at increased risk of exposure to potentially infectious people. A standard could also apply to laboratories, which handle materials that may be a source of pathogens, and to pathologists, coroners' offices, medical examiners, and mortuaries.</w:t>
      </w:r>
      <w:r w:rsidR="000C50D2">
        <w:rPr>
          <w:rFonts w:asciiTheme="minorHAnsi" w:eastAsia="Cambria" w:hAnsiTheme="minorHAnsi" w:cstheme="minorHAnsi"/>
          <w:lang w:eastAsia="ar-SA"/>
        </w:rPr>
        <w:t xml:space="preserve"> </w:t>
      </w:r>
      <w:r w:rsidR="000F69C8" w:rsidRPr="000C50D2">
        <w:rPr>
          <w:rFonts w:asciiTheme="minorHAnsi" w:eastAsia="Cambria" w:hAnsiTheme="minorHAnsi" w:cstheme="minorHAnsi"/>
          <w:b/>
          <w:bCs/>
          <w:lang w:eastAsia="ar-SA"/>
        </w:rPr>
        <w:t xml:space="preserve">RFI 05/06/2010; RFI Comment Period End 08/04/2010; </w:t>
      </w:r>
      <w:r w:rsidR="000E2777" w:rsidRPr="000C50D2">
        <w:rPr>
          <w:rFonts w:asciiTheme="minorHAnsi" w:eastAsia="Cambria" w:hAnsiTheme="minorHAnsi" w:cstheme="minorHAnsi"/>
          <w:b/>
          <w:bCs/>
          <w:lang w:eastAsia="ar-SA"/>
        </w:rPr>
        <w:t xml:space="preserve">Analyze Comments 12/30/2010; Stakeholder Meetings 07/05/20; Initiate SBREFA 06/04/2014; Complete SBREFA 12/22/2014; NPRM </w:t>
      </w:r>
      <w:r w:rsidR="000C50D2">
        <w:rPr>
          <w:rFonts w:asciiTheme="minorHAnsi" w:eastAsia="Cambria" w:hAnsiTheme="minorHAnsi" w:cstheme="minorHAnsi"/>
          <w:b/>
          <w:bCs/>
          <w:lang w:eastAsia="ar-SA"/>
        </w:rPr>
        <w:t>05</w:t>
      </w:r>
      <w:r w:rsidR="000E2777" w:rsidRPr="000C50D2">
        <w:rPr>
          <w:rFonts w:asciiTheme="minorHAnsi" w:eastAsia="Cambria" w:hAnsiTheme="minorHAnsi" w:cstheme="minorHAnsi"/>
          <w:b/>
          <w:bCs/>
          <w:lang w:eastAsia="ar-SA"/>
        </w:rPr>
        <w:t>/00/202</w:t>
      </w:r>
      <w:r w:rsidR="000C50D2">
        <w:rPr>
          <w:rFonts w:asciiTheme="minorHAnsi" w:eastAsia="Cambria" w:hAnsiTheme="minorHAnsi" w:cstheme="minorHAnsi"/>
          <w:b/>
          <w:bCs/>
          <w:lang w:eastAsia="ar-SA"/>
        </w:rPr>
        <w:t>3</w:t>
      </w:r>
      <w:r w:rsidR="00D5439E" w:rsidRPr="00D5439E">
        <w:rPr>
          <w:rFonts w:asciiTheme="minorHAnsi" w:eastAsia="Cambria" w:hAnsiTheme="minorHAnsi" w:cstheme="minorHAnsi"/>
          <w:b/>
          <w:bCs/>
          <w:color w:val="000000" w:themeColor="text1"/>
          <w:lang w:eastAsia="ar-SA"/>
        </w:rPr>
        <w:t>.</w:t>
      </w:r>
    </w:p>
    <w:p w14:paraId="0F91A523" w14:textId="77777777" w:rsidR="000E2777" w:rsidRPr="00E3166A" w:rsidRDefault="000E2777" w:rsidP="008124B8">
      <w:pPr>
        <w:pStyle w:val="ListParagraph"/>
        <w:widowControl w:val="0"/>
        <w:suppressAutoHyphens/>
        <w:ind w:hanging="360"/>
        <w:rPr>
          <w:rFonts w:asciiTheme="minorHAnsi" w:eastAsia="Cambria" w:hAnsiTheme="minorHAnsi" w:cstheme="minorHAnsi"/>
          <w:color w:val="FF0000"/>
          <w:lang w:eastAsia="ar-SA"/>
        </w:rPr>
      </w:pPr>
    </w:p>
    <w:bookmarkStart w:id="0" w:name="_Hlk106795097"/>
    <w:p w14:paraId="2CF06D5E" w14:textId="27F16175" w:rsidR="000E2777" w:rsidRPr="00C0207A" w:rsidRDefault="000C50D2" w:rsidP="008124B8">
      <w:pPr>
        <w:pStyle w:val="ListParagraph"/>
        <w:widowControl w:val="0"/>
        <w:numPr>
          <w:ilvl w:val="0"/>
          <w:numId w:val="14"/>
        </w:numPr>
        <w:suppressAutoHyphens/>
        <w:ind w:left="720" w:hanging="360"/>
        <w:jc w:val="both"/>
        <w:rPr>
          <w:rFonts w:asciiTheme="minorHAnsi" w:eastAsia="Cambria" w:hAnsiTheme="minorHAnsi" w:cstheme="minorHAnsi"/>
          <w:b/>
          <w:bCs/>
          <w:lang w:eastAsia="ar-SA"/>
        </w:rPr>
      </w:pPr>
      <w:r>
        <w:rPr>
          <w:rFonts w:asciiTheme="minorHAnsi" w:eastAsia="Cambria" w:hAnsiTheme="minorHAnsi" w:cstheme="minorHAnsi"/>
          <w:b/>
          <w:bCs/>
          <w:color w:val="FF0000"/>
          <w:lang w:eastAsia="ar-SA"/>
        </w:rPr>
        <w:fldChar w:fldCharType="begin"/>
      </w:r>
      <w:r>
        <w:rPr>
          <w:rFonts w:asciiTheme="minorHAnsi" w:eastAsia="Cambria" w:hAnsiTheme="minorHAnsi" w:cstheme="minorHAnsi"/>
          <w:b/>
          <w:bCs/>
          <w:color w:val="FF0000"/>
          <w:lang w:eastAsia="ar-SA"/>
        </w:rPr>
        <w:instrText xml:space="preserve"> HYPERLINK "https://www.reginfo.gov/public/do/eAgendaViewRule?pubId=202204&amp;RIN=1218-AC81" </w:instrText>
      </w:r>
      <w:r>
        <w:rPr>
          <w:rFonts w:asciiTheme="minorHAnsi" w:eastAsia="Cambria" w:hAnsiTheme="minorHAnsi" w:cstheme="minorHAnsi"/>
          <w:b/>
          <w:bCs/>
          <w:color w:val="FF0000"/>
          <w:lang w:eastAsia="ar-SA"/>
        </w:rPr>
      </w:r>
      <w:r>
        <w:rPr>
          <w:rFonts w:asciiTheme="minorHAnsi" w:eastAsia="Cambria" w:hAnsiTheme="minorHAnsi" w:cstheme="minorHAnsi"/>
          <w:b/>
          <w:bCs/>
          <w:color w:val="FF0000"/>
          <w:lang w:eastAsia="ar-SA"/>
        </w:rPr>
        <w:fldChar w:fldCharType="separate"/>
      </w:r>
      <w:r w:rsidR="000E2777" w:rsidRPr="000C50D2">
        <w:rPr>
          <w:rStyle w:val="Hyperlink"/>
          <w:rFonts w:asciiTheme="minorHAnsi" w:eastAsia="Cambria" w:hAnsiTheme="minorHAnsi" w:cstheme="minorHAnsi"/>
          <w:b/>
          <w:bCs/>
          <w:lang w:eastAsia="ar-SA"/>
        </w:rPr>
        <w:t xml:space="preserve">Amendments to the Cranes and Derricks in Construction Standard: </w:t>
      </w:r>
      <w:r>
        <w:rPr>
          <w:rFonts w:asciiTheme="minorHAnsi" w:eastAsia="Cambria" w:hAnsiTheme="minorHAnsi" w:cstheme="minorHAnsi"/>
          <w:b/>
          <w:bCs/>
          <w:color w:val="FF0000"/>
          <w:lang w:eastAsia="ar-SA"/>
        </w:rPr>
        <w:fldChar w:fldCharType="end"/>
      </w:r>
      <w:r w:rsidR="000E2777" w:rsidRPr="00E3166A">
        <w:rPr>
          <w:rFonts w:asciiTheme="minorHAnsi" w:eastAsia="Cambria" w:hAnsiTheme="minorHAnsi" w:cstheme="minorHAnsi"/>
          <w:color w:val="FF0000"/>
          <w:lang w:eastAsia="ar-SA"/>
        </w:rPr>
        <w:t xml:space="preserve"> </w:t>
      </w:r>
      <w:bookmarkEnd w:id="0"/>
      <w:r w:rsidR="00C0207A" w:rsidRPr="00C0207A">
        <w:rPr>
          <w:rFonts w:asciiTheme="minorHAnsi" w:eastAsia="Cambria" w:hAnsiTheme="minorHAnsi" w:cstheme="minorHAnsi"/>
          <w:lang w:eastAsia="ar-SA"/>
        </w:rPr>
        <w:t>Occupational Safety and Health Administration (OSHA) is proposing corrections and amendments to the final standard for cranes and derricks published in August 2010. The standard has a large number of provisions designed to improve crane safety and reduce worker injury and fatality. The proposed amendments: correct references to power line voltage for direct current (DC) voltages as well as alternating current (AC) voltages; broaden the exclusion for forklifts carrying loads under the forks from "winch or hook" to a "winch and boom"; clarify an exclusion for work activities by articulating cranes; provide four definitions inadvertently omitted in the final standard; replace "minimum approach distance" with "minimum clearance distance" throughout to remove ambiguity; clarify the use of demarcated boundaries for work near power lines; correct an error permitting body belts to be used as a personal fall arrest system rather than a personal fall restraint system; replace the verb "must" with "may" used in error in several provisions; correct an error in a caption on standard hand signals; and resolve an issue of "NRTL-approved" safety equipment (e.g., proximity alarms and insulating devices) that is required by the final standard, but is not yet available.</w:t>
      </w:r>
      <w:r w:rsidR="000E2777" w:rsidRPr="00C0207A">
        <w:rPr>
          <w:rFonts w:asciiTheme="minorHAnsi" w:eastAsia="Cambria" w:hAnsiTheme="minorHAnsi" w:cstheme="minorHAnsi"/>
          <w:lang w:eastAsia="ar-SA"/>
        </w:rPr>
        <w:t xml:space="preserve"> </w:t>
      </w:r>
      <w:r w:rsidR="000E2777" w:rsidRPr="00C0207A">
        <w:rPr>
          <w:rFonts w:asciiTheme="minorHAnsi" w:eastAsia="Cambria" w:hAnsiTheme="minorHAnsi" w:cstheme="minorHAnsi"/>
          <w:b/>
          <w:bCs/>
          <w:lang w:eastAsia="ar-SA"/>
        </w:rPr>
        <w:t xml:space="preserve">NPRM </w:t>
      </w:r>
      <w:r w:rsidR="00C0207A">
        <w:rPr>
          <w:rFonts w:asciiTheme="minorHAnsi" w:eastAsia="Cambria" w:hAnsiTheme="minorHAnsi" w:cstheme="minorHAnsi"/>
          <w:b/>
          <w:bCs/>
          <w:lang w:eastAsia="ar-SA"/>
        </w:rPr>
        <w:t>01</w:t>
      </w:r>
      <w:r w:rsidR="000E2777" w:rsidRPr="00C0207A">
        <w:rPr>
          <w:rFonts w:asciiTheme="minorHAnsi" w:eastAsia="Cambria" w:hAnsiTheme="minorHAnsi" w:cstheme="minorHAnsi"/>
          <w:b/>
          <w:bCs/>
          <w:lang w:eastAsia="ar-SA"/>
        </w:rPr>
        <w:t>/00/202</w:t>
      </w:r>
      <w:r w:rsidR="00C0207A">
        <w:rPr>
          <w:rFonts w:asciiTheme="minorHAnsi" w:eastAsia="Cambria" w:hAnsiTheme="minorHAnsi" w:cstheme="minorHAnsi"/>
          <w:b/>
          <w:bCs/>
          <w:lang w:eastAsia="ar-SA"/>
        </w:rPr>
        <w:t>3</w:t>
      </w:r>
      <w:r w:rsidR="000E2777" w:rsidRPr="00C0207A">
        <w:rPr>
          <w:rFonts w:asciiTheme="minorHAnsi" w:eastAsia="Cambria" w:hAnsiTheme="minorHAnsi" w:cstheme="minorHAnsi"/>
          <w:b/>
          <w:bCs/>
          <w:lang w:eastAsia="ar-SA"/>
        </w:rPr>
        <w:t>.</w:t>
      </w:r>
    </w:p>
    <w:p w14:paraId="7E399887" w14:textId="77777777" w:rsidR="000E2777" w:rsidRPr="00E3166A" w:rsidRDefault="000E2777" w:rsidP="008124B8">
      <w:pPr>
        <w:pStyle w:val="ListParagraph"/>
        <w:widowControl w:val="0"/>
        <w:suppressAutoHyphens/>
        <w:ind w:hanging="360"/>
        <w:rPr>
          <w:rFonts w:asciiTheme="minorHAnsi" w:eastAsia="Cambria" w:hAnsiTheme="minorHAnsi" w:cstheme="minorHAnsi"/>
          <w:b/>
          <w:bCs/>
          <w:color w:val="FF0000"/>
          <w:lang w:eastAsia="ar-SA"/>
        </w:rPr>
      </w:pPr>
    </w:p>
    <w:bookmarkStart w:id="1" w:name="_Hlk74565455"/>
    <w:p w14:paraId="1A123C89" w14:textId="03C9BAB0" w:rsidR="000F69C8" w:rsidRDefault="00C0207A" w:rsidP="008124B8">
      <w:pPr>
        <w:pStyle w:val="ListParagraph"/>
        <w:widowControl w:val="0"/>
        <w:numPr>
          <w:ilvl w:val="0"/>
          <w:numId w:val="14"/>
        </w:numPr>
        <w:suppressAutoHyphens/>
        <w:ind w:left="720" w:hanging="360"/>
        <w:jc w:val="both"/>
        <w:rPr>
          <w:rFonts w:asciiTheme="minorHAnsi" w:eastAsia="Cambria" w:hAnsiTheme="minorHAnsi" w:cstheme="minorHAnsi"/>
          <w:b/>
          <w:bCs/>
          <w:lang w:eastAsia="ar-SA"/>
        </w:rPr>
      </w:pPr>
      <w:r>
        <w:rPr>
          <w:rFonts w:asciiTheme="minorHAnsi" w:eastAsia="Cambria" w:hAnsiTheme="minorHAnsi" w:cstheme="minorHAnsi"/>
          <w:b/>
          <w:bCs/>
          <w:color w:val="FF0000"/>
          <w:lang w:eastAsia="ar-SA"/>
        </w:rPr>
        <w:fldChar w:fldCharType="begin"/>
      </w:r>
      <w:r>
        <w:rPr>
          <w:rFonts w:asciiTheme="minorHAnsi" w:eastAsia="Cambria" w:hAnsiTheme="minorHAnsi" w:cstheme="minorHAnsi"/>
          <w:b/>
          <w:bCs/>
          <w:color w:val="FF0000"/>
          <w:lang w:eastAsia="ar-SA"/>
        </w:rPr>
        <w:instrText xml:space="preserve"> HYPERLINK "https://www.reginfo.gov/public/do/eAgendaViewRule?pubId=202204&amp;RIN=1218-AC90" </w:instrText>
      </w:r>
      <w:r>
        <w:rPr>
          <w:rFonts w:asciiTheme="minorHAnsi" w:eastAsia="Cambria" w:hAnsiTheme="minorHAnsi" w:cstheme="minorHAnsi"/>
          <w:b/>
          <w:bCs/>
          <w:color w:val="FF0000"/>
          <w:lang w:eastAsia="ar-SA"/>
        </w:rPr>
      </w:r>
      <w:r>
        <w:rPr>
          <w:rFonts w:asciiTheme="minorHAnsi" w:eastAsia="Cambria" w:hAnsiTheme="minorHAnsi" w:cstheme="minorHAnsi"/>
          <w:b/>
          <w:bCs/>
          <w:color w:val="FF0000"/>
          <w:lang w:eastAsia="ar-SA"/>
        </w:rPr>
        <w:fldChar w:fldCharType="separate"/>
      </w:r>
      <w:r w:rsidR="000E2777" w:rsidRPr="00C0207A">
        <w:rPr>
          <w:rStyle w:val="Hyperlink"/>
          <w:rFonts w:asciiTheme="minorHAnsi" w:eastAsia="Cambria" w:hAnsiTheme="minorHAnsi" w:cstheme="minorHAnsi"/>
          <w:b/>
          <w:bCs/>
          <w:lang w:eastAsia="ar-SA"/>
        </w:rPr>
        <w:t>Communication Tower Safety</w:t>
      </w:r>
      <w:bookmarkEnd w:id="1"/>
      <w:r w:rsidR="000E2777" w:rsidRPr="00C0207A">
        <w:rPr>
          <w:rStyle w:val="Hyperlink"/>
          <w:rFonts w:asciiTheme="minorHAnsi" w:eastAsia="Cambria" w:hAnsiTheme="minorHAnsi" w:cstheme="minorHAnsi"/>
          <w:b/>
          <w:bCs/>
          <w:lang w:eastAsia="ar-SA"/>
        </w:rPr>
        <w:t>:</w:t>
      </w:r>
      <w:r>
        <w:rPr>
          <w:rFonts w:asciiTheme="minorHAnsi" w:eastAsia="Cambria" w:hAnsiTheme="minorHAnsi" w:cstheme="minorHAnsi"/>
          <w:b/>
          <w:bCs/>
          <w:color w:val="FF0000"/>
          <w:lang w:eastAsia="ar-SA"/>
        </w:rPr>
        <w:fldChar w:fldCharType="end"/>
      </w:r>
      <w:r>
        <w:rPr>
          <w:rFonts w:asciiTheme="minorHAnsi" w:eastAsia="Cambria" w:hAnsiTheme="minorHAnsi" w:cstheme="minorHAnsi"/>
          <w:b/>
          <w:bCs/>
          <w:color w:val="FF0000"/>
          <w:lang w:eastAsia="ar-SA"/>
        </w:rPr>
        <w:t xml:space="preserve"> </w:t>
      </w:r>
      <w:r w:rsidRPr="00C0207A">
        <w:rPr>
          <w:rFonts w:asciiTheme="minorHAnsi" w:eastAsia="Cambria" w:hAnsiTheme="minorHAnsi" w:cstheme="minorHAnsi"/>
          <w:lang w:eastAsia="ar-SA"/>
        </w:rPr>
        <w:t>While the number of employees engaged in the communication tower industry remains small, the fatality rate is very high. Over the past 20 years, this industry has experienced an average fatality rate that greatly exceeds that of the construction industry.  Due to recent FCC spectrum auctions and innovations in cellular technology, there will be a very high level of construction activity taking place on communication towers over the next few years.  A similar increase in the number of construction projects needed to support cellular phone coverage triggered a spike in fatality and injury rates years ago.  Based on information collected from an April 2015 Request for Information (RFI), OSHA concluded that current OSHA requirements such as those for fall protection and personnel hoisting, may not adequately cover all hazards of communication tower construction and maintenance activities. OSHA will use information collected from a Small Business Regulatory Enforcement Fairness Act (SBREFA) panel to identify effective work practices and advances in engineering technology that would best address industry safety and health concerns. The Panel carefully considered the issue of the expansion of the rule beyond just communication towers.  OSHA will continue to consider also covering structures that have telecommunications equipment on or attached to them (e.g., buildings, rooftops, water towers, billboards).</w:t>
      </w:r>
      <w:r w:rsidR="000E2777" w:rsidRPr="00C0207A">
        <w:rPr>
          <w:rFonts w:asciiTheme="minorHAnsi" w:eastAsia="Cambria" w:hAnsiTheme="minorHAnsi" w:cstheme="minorHAnsi"/>
          <w:lang w:eastAsia="ar-SA"/>
        </w:rPr>
        <w:t xml:space="preserve"> </w:t>
      </w:r>
      <w:r w:rsidR="000E2777" w:rsidRPr="00C0207A">
        <w:rPr>
          <w:rFonts w:asciiTheme="minorHAnsi" w:eastAsia="Cambria" w:hAnsiTheme="minorHAnsi" w:cstheme="minorHAnsi"/>
          <w:b/>
          <w:bCs/>
          <w:lang w:eastAsia="ar-SA"/>
        </w:rPr>
        <w:t>Request for Information (RFI) 04/15/2015; RFI Comment Period End 016/15/2015; Initiate SBREFA 01/04/2017; Initiate SBREFA 05/31/2018: Complete SBREFA 10/11/2018; NPRM 03/00/202</w:t>
      </w:r>
      <w:r>
        <w:rPr>
          <w:rFonts w:asciiTheme="minorHAnsi" w:eastAsia="Cambria" w:hAnsiTheme="minorHAnsi" w:cstheme="minorHAnsi"/>
          <w:b/>
          <w:bCs/>
          <w:lang w:eastAsia="ar-SA"/>
        </w:rPr>
        <w:t>3</w:t>
      </w:r>
      <w:r w:rsidR="000E2777" w:rsidRPr="00C0207A">
        <w:rPr>
          <w:rFonts w:asciiTheme="minorHAnsi" w:eastAsia="Cambria" w:hAnsiTheme="minorHAnsi" w:cstheme="minorHAnsi"/>
          <w:b/>
          <w:bCs/>
          <w:lang w:eastAsia="ar-SA"/>
        </w:rPr>
        <w:t>.</w:t>
      </w:r>
    </w:p>
    <w:p w14:paraId="6D0BB66B" w14:textId="77777777" w:rsidR="00C0207A" w:rsidRDefault="00C0207A" w:rsidP="008124B8">
      <w:pPr>
        <w:pStyle w:val="ListParagraph"/>
        <w:widowControl w:val="0"/>
        <w:suppressAutoHyphens/>
        <w:ind w:hanging="360"/>
        <w:rPr>
          <w:rFonts w:asciiTheme="minorHAnsi" w:eastAsia="Cambria" w:hAnsiTheme="minorHAnsi" w:cstheme="minorHAnsi"/>
          <w:b/>
          <w:bCs/>
          <w:lang w:eastAsia="ar-SA"/>
        </w:rPr>
      </w:pPr>
    </w:p>
    <w:p w14:paraId="17C1E061" w14:textId="7FB4939E" w:rsidR="00C0207A" w:rsidRPr="00C0207A" w:rsidRDefault="00000000" w:rsidP="008124B8">
      <w:pPr>
        <w:pStyle w:val="ListParagraph"/>
        <w:widowControl w:val="0"/>
        <w:numPr>
          <w:ilvl w:val="0"/>
          <w:numId w:val="14"/>
        </w:numPr>
        <w:suppressAutoHyphens/>
        <w:ind w:left="720" w:hanging="360"/>
        <w:jc w:val="both"/>
        <w:rPr>
          <w:rFonts w:asciiTheme="minorHAnsi" w:eastAsia="Cambria" w:hAnsiTheme="minorHAnsi" w:cstheme="minorHAnsi"/>
          <w:b/>
          <w:bCs/>
          <w:lang w:eastAsia="ar-SA"/>
        </w:rPr>
      </w:pPr>
      <w:hyperlink r:id="rId16" w:history="1">
        <w:r w:rsidR="00C0207A" w:rsidRPr="00C0207A">
          <w:rPr>
            <w:rStyle w:val="Hyperlink"/>
            <w:rFonts w:asciiTheme="minorHAnsi" w:eastAsia="Cambria" w:hAnsiTheme="minorHAnsi" w:cstheme="minorHAnsi"/>
            <w:b/>
            <w:bCs/>
            <w:lang w:eastAsia="ar-SA"/>
          </w:rPr>
          <w:t>Emergency Response:</w:t>
        </w:r>
      </w:hyperlink>
      <w:r w:rsidR="00C0207A">
        <w:rPr>
          <w:rFonts w:eastAsia="Cambria"/>
        </w:rPr>
        <w:t xml:space="preserve">  </w:t>
      </w:r>
      <w:r w:rsidR="00C0207A" w:rsidRPr="00C0207A">
        <w:rPr>
          <w:rFonts w:asciiTheme="minorHAnsi" w:eastAsia="Cambria" w:hAnsiTheme="minorHAnsi" w:cstheme="minorHAnsi"/>
        </w:rPr>
        <w:t>OSHA currently regulates aspects of emergency response and preparedness; some of these standards were promulgated decades ago, and none were designed as comprehensive emergency response standards.  Consequently, they do not address the full range of hazards or concerns currently facing emergency responders, and other workers providing skilled support, nor do they reflect major changes in performance specifications for protective clothing and equipment. The agency acknowledges that current OSHA standards also do not reflect all the major developments in safety and health practices that have already been accepted by the emergency response community and incorporated into industry consensus standards. OSHA is considering updating these standards with information gathered through an RFI and public meetings.</w:t>
      </w:r>
      <w:r w:rsidR="00C0207A">
        <w:rPr>
          <w:rFonts w:asciiTheme="minorHAnsi" w:eastAsia="Cambria" w:hAnsiTheme="minorHAnsi" w:cstheme="minorHAnsi"/>
        </w:rPr>
        <w:t xml:space="preserve"> </w:t>
      </w:r>
      <w:r w:rsidR="00C0207A">
        <w:rPr>
          <w:rFonts w:asciiTheme="minorHAnsi" w:eastAsia="Cambria" w:hAnsiTheme="minorHAnsi" w:cstheme="minorHAnsi"/>
          <w:b/>
          <w:bCs/>
        </w:rPr>
        <w:t xml:space="preserve">Stakeholder Meetings 07/30/2014; Convene NACOSH Workgroup 09/09/2015; NACOSH Review of Workgroup Report 12/14/2016; Initiate SBREFA 08/02/2021; </w:t>
      </w:r>
      <w:r w:rsidR="00E4700E">
        <w:rPr>
          <w:rFonts w:asciiTheme="minorHAnsi" w:eastAsia="Cambria" w:hAnsiTheme="minorHAnsi" w:cstheme="minorHAnsi"/>
          <w:b/>
          <w:bCs/>
        </w:rPr>
        <w:t>Finalize SBREFA 12/02/2021; NPRM 05/00/2023.</w:t>
      </w:r>
    </w:p>
    <w:p w14:paraId="53709F48" w14:textId="77777777" w:rsidR="000E2777" w:rsidRPr="00E3166A" w:rsidRDefault="000E2777" w:rsidP="008124B8">
      <w:pPr>
        <w:pStyle w:val="ListParagraph"/>
        <w:widowControl w:val="0"/>
        <w:suppressAutoHyphens/>
        <w:ind w:hanging="360"/>
        <w:rPr>
          <w:rFonts w:asciiTheme="minorHAnsi" w:eastAsia="Cambria" w:hAnsiTheme="minorHAnsi" w:cstheme="minorHAnsi"/>
          <w:b/>
          <w:bCs/>
          <w:color w:val="FF0000"/>
          <w:lang w:eastAsia="ar-SA"/>
        </w:rPr>
      </w:pPr>
    </w:p>
    <w:p w14:paraId="1389CB7A" w14:textId="201CB289" w:rsidR="009B1816" w:rsidRPr="00BF214E" w:rsidRDefault="00000000" w:rsidP="008124B8">
      <w:pPr>
        <w:pStyle w:val="ListParagraph"/>
        <w:widowControl w:val="0"/>
        <w:numPr>
          <w:ilvl w:val="0"/>
          <w:numId w:val="14"/>
        </w:numPr>
        <w:suppressAutoHyphens/>
        <w:ind w:left="720" w:hanging="360"/>
        <w:jc w:val="both"/>
        <w:rPr>
          <w:rFonts w:asciiTheme="minorHAnsi" w:eastAsia="Cambria" w:hAnsiTheme="minorHAnsi" w:cstheme="minorHAnsi"/>
          <w:b/>
          <w:bCs/>
          <w:lang w:eastAsia="ar-SA"/>
        </w:rPr>
      </w:pPr>
      <w:r>
        <w:fldChar w:fldCharType="begin"/>
      </w:r>
      <w:r>
        <w:instrText>HYPERLINK "https://www.reginfo.gov/public/do/eAgendaViewRule?pubId=202204&amp;RIN=1218-AD00"</w:instrText>
      </w:r>
      <w:r>
        <w:fldChar w:fldCharType="separate"/>
      </w:r>
      <w:r w:rsidR="009B1816" w:rsidRPr="00E4700E">
        <w:rPr>
          <w:rStyle w:val="Hyperlink"/>
          <w:rFonts w:asciiTheme="minorHAnsi" w:eastAsia="Cambria" w:hAnsiTheme="minorHAnsi" w:cstheme="minorHAnsi"/>
          <w:b/>
          <w:bCs/>
          <w:lang w:eastAsia="ar-SA"/>
        </w:rPr>
        <w:t>Lock-Out/Tag-Out Update:</w:t>
      </w:r>
      <w:r>
        <w:rPr>
          <w:rStyle w:val="Hyperlink"/>
          <w:rFonts w:asciiTheme="minorHAnsi" w:eastAsia="Cambria" w:hAnsiTheme="minorHAnsi" w:cstheme="minorHAnsi"/>
          <w:b/>
          <w:bCs/>
          <w:lang w:eastAsia="ar-SA"/>
        </w:rPr>
        <w:fldChar w:fldCharType="end"/>
      </w:r>
      <w:r w:rsidR="00E4700E">
        <w:rPr>
          <w:rFonts w:asciiTheme="minorHAnsi" w:eastAsia="Cambria" w:hAnsiTheme="minorHAnsi" w:cstheme="minorHAnsi"/>
          <w:b/>
          <w:bCs/>
          <w:lang w:eastAsia="ar-SA"/>
        </w:rPr>
        <w:t xml:space="preserve"> </w:t>
      </w:r>
      <w:r w:rsidR="00E4700E" w:rsidRPr="00E4700E">
        <w:rPr>
          <w:rFonts w:asciiTheme="minorHAnsi" w:eastAsia="Cambria" w:hAnsiTheme="minorHAnsi" w:cstheme="minorHAnsi"/>
          <w:lang w:eastAsia="ar-SA"/>
        </w:rPr>
        <w:t xml:space="preserve">Recent technological advancements that employ computer-based controls of hazardous energy (e.g., mechanical, electrical, pneumatic, chemical, and radiation) conflict with OSHA's existing lock-out/tag-out standard. The use of these computer-based controls has become more prevalent as equipment manufactures modernize their designs. Additionally, there are national consensus standards and international standards harmonization that govern the design and use of computer-based controls: this approach of controlling hazardous energy is more accepted in other nations, which raises issues of needing to harmonize U.S. standards with those of other countries. The agency has recently seen an increase in requests for variances for these devices. OSHA issued a Request for Information (RFI) in May 2019 to understand the strengths and limitations of this new technology, as well as potential hazards to workers.  </w:t>
      </w:r>
      <w:r w:rsidR="009B1816" w:rsidRPr="00E4700E">
        <w:rPr>
          <w:rFonts w:asciiTheme="minorHAnsi" w:eastAsia="Cambria" w:hAnsiTheme="minorHAnsi" w:cstheme="minorHAnsi"/>
          <w:b/>
          <w:bCs/>
          <w:lang w:eastAsia="ar-SA"/>
        </w:rPr>
        <w:t>Request for Information (RFI) 05/20/2019; RFI Comment Period End 08/19/2019;</w:t>
      </w:r>
      <w:r w:rsidR="00BF214E">
        <w:rPr>
          <w:rFonts w:asciiTheme="minorHAnsi" w:eastAsia="Cambria" w:hAnsiTheme="minorHAnsi" w:cstheme="minorHAnsi"/>
          <w:b/>
          <w:bCs/>
          <w:lang w:eastAsia="ar-SA"/>
        </w:rPr>
        <w:t xml:space="preserve"> </w:t>
      </w:r>
      <w:r w:rsidR="009B1816" w:rsidRPr="00BF214E">
        <w:rPr>
          <w:rFonts w:asciiTheme="minorHAnsi" w:eastAsia="Cambria" w:hAnsiTheme="minorHAnsi" w:cstheme="minorHAnsi"/>
          <w:b/>
          <w:bCs/>
          <w:lang w:eastAsia="ar-SA"/>
        </w:rPr>
        <w:t>NPRM 0</w:t>
      </w:r>
      <w:r w:rsidR="00E4700E" w:rsidRPr="00BF214E">
        <w:rPr>
          <w:rFonts w:asciiTheme="minorHAnsi" w:eastAsia="Cambria" w:hAnsiTheme="minorHAnsi" w:cstheme="minorHAnsi"/>
          <w:b/>
          <w:bCs/>
          <w:lang w:eastAsia="ar-SA"/>
        </w:rPr>
        <w:t>3</w:t>
      </w:r>
      <w:r w:rsidR="009B1816" w:rsidRPr="00BF214E">
        <w:rPr>
          <w:rFonts w:asciiTheme="minorHAnsi" w:eastAsia="Cambria" w:hAnsiTheme="minorHAnsi" w:cstheme="minorHAnsi"/>
          <w:b/>
          <w:bCs/>
          <w:lang w:eastAsia="ar-SA"/>
        </w:rPr>
        <w:t>/00/202</w:t>
      </w:r>
      <w:r w:rsidR="00E4700E" w:rsidRPr="00BF214E">
        <w:rPr>
          <w:rFonts w:asciiTheme="minorHAnsi" w:eastAsia="Cambria" w:hAnsiTheme="minorHAnsi" w:cstheme="minorHAnsi"/>
          <w:b/>
          <w:bCs/>
          <w:lang w:eastAsia="ar-SA"/>
        </w:rPr>
        <w:t>3</w:t>
      </w:r>
      <w:r w:rsidR="009B1816" w:rsidRPr="00BF214E">
        <w:rPr>
          <w:rFonts w:asciiTheme="minorHAnsi" w:eastAsia="Cambria" w:hAnsiTheme="minorHAnsi" w:cstheme="minorHAnsi"/>
          <w:b/>
          <w:bCs/>
          <w:lang w:eastAsia="ar-SA"/>
        </w:rPr>
        <w:t>.</w:t>
      </w:r>
    </w:p>
    <w:p w14:paraId="55610C58" w14:textId="77777777" w:rsidR="009B1816" w:rsidRPr="00D5439E" w:rsidRDefault="009B1816" w:rsidP="00D5439E">
      <w:pPr>
        <w:widowControl w:val="0"/>
        <w:suppressAutoHyphens/>
        <w:rPr>
          <w:rFonts w:asciiTheme="minorHAnsi" w:hAnsiTheme="minorHAnsi" w:cstheme="minorHAnsi"/>
          <w:b/>
          <w:bCs/>
          <w:color w:val="FF0000"/>
        </w:rPr>
      </w:pPr>
    </w:p>
    <w:p w14:paraId="52E879C1" w14:textId="62569B2A" w:rsidR="006A546D" w:rsidRPr="00E4700E" w:rsidRDefault="00000000" w:rsidP="008124B8">
      <w:pPr>
        <w:pStyle w:val="ListParagraph"/>
        <w:widowControl w:val="0"/>
        <w:numPr>
          <w:ilvl w:val="0"/>
          <w:numId w:val="14"/>
        </w:numPr>
        <w:suppressAutoHyphens/>
        <w:ind w:left="720" w:hanging="360"/>
        <w:jc w:val="both"/>
        <w:rPr>
          <w:rFonts w:asciiTheme="minorHAnsi" w:eastAsia="Cambria" w:hAnsiTheme="minorHAnsi" w:cstheme="minorHAnsi"/>
          <w:lang w:eastAsia="ar-SA"/>
        </w:rPr>
      </w:pPr>
      <w:hyperlink r:id="rId17" w:history="1">
        <w:r w:rsidR="009B1816" w:rsidRPr="00E4700E">
          <w:rPr>
            <w:rStyle w:val="Hyperlink"/>
            <w:rFonts w:asciiTheme="minorHAnsi" w:eastAsia="Cambria" w:hAnsiTheme="minorHAnsi" w:cstheme="minorHAnsi"/>
            <w:b/>
            <w:lang w:eastAsia="ar-SA"/>
          </w:rPr>
          <w:t>Welding in Construction Confined Spaces</w:t>
        </w:r>
      </w:hyperlink>
      <w:r w:rsidR="006A546D" w:rsidRPr="00E4700E">
        <w:rPr>
          <w:rFonts w:asciiTheme="minorHAnsi" w:eastAsia="Cambria" w:hAnsiTheme="minorHAnsi" w:cstheme="minorHAnsi"/>
          <w:b/>
          <w:lang w:eastAsia="ar-SA"/>
        </w:rPr>
        <w:t>:</w:t>
      </w:r>
      <w:r w:rsidR="006A546D" w:rsidRPr="00E4700E">
        <w:rPr>
          <w:rFonts w:asciiTheme="minorHAnsi" w:eastAsia="Cambria" w:hAnsiTheme="minorHAnsi" w:cstheme="minorHAnsi"/>
          <w:lang w:eastAsia="ar-SA"/>
        </w:rPr>
        <w:t xml:space="preserve"> </w:t>
      </w:r>
      <w:r w:rsidR="00E4700E" w:rsidRPr="00E4700E">
        <w:rPr>
          <w:rFonts w:asciiTheme="minorHAnsi" w:eastAsia="Cambria" w:hAnsiTheme="minorHAnsi" w:cstheme="minorHAnsi"/>
          <w:lang w:eastAsia="ar-SA"/>
        </w:rPr>
        <w:t xml:space="preserve">OSHA is proposing to amend the Welding and Cutting Standard in construction to eliminate any perceived ambiguity about the definition of "confined space" that applies to welding activities in construction.  On May 4, 2015, when OSHA published the final rule for Confined Spaces in Construction, a new subpart was added to provide protections to employees working in confined spaces in construction.  This new subpart replaced OSHA's one training requirement for confined space work with a comprehensive standard that includes a permit program designed to protect employees from exposure to many hazards associated with work in confined spaces, including atmospheric and physical hazards.  The explanation of the final rule also discusses in detail how the Welding and Cutting Standard in Construction works together with the confined spaces standard regarding the application of their respective </w:t>
      </w:r>
      <w:r w:rsidR="00E4700E" w:rsidRPr="00E4700E">
        <w:rPr>
          <w:rFonts w:asciiTheme="minorHAnsi" w:eastAsia="Cambria" w:hAnsiTheme="minorHAnsi" w:cstheme="minorHAnsi"/>
          <w:lang w:eastAsia="ar-SA"/>
        </w:rPr>
        <w:lastRenderedPageBreak/>
        <w:t>requirements.  Although the confined spaces standard states that it encompasses welding activities, the welding standard itself does not expressly identify a definition of "confined space".  OSHA will conduct a rulemaking to eliminate any perceived ambiguity about the definition of confined space that applies to welding activities in construction.</w:t>
      </w:r>
      <w:r w:rsidR="00037552" w:rsidRPr="00E4700E">
        <w:rPr>
          <w:rFonts w:asciiTheme="minorHAnsi" w:eastAsia="Cambria" w:hAnsiTheme="minorHAnsi" w:cstheme="minorHAnsi"/>
          <w:lang w:eastAsia="ar-SA"/>
        </w:rPr>
        <w:t xml:space="preserve"> </w:t>
      </w:r>
      <w:r w:rsidR="00037552" w:rsidRPr="00E4700E">
        <w:rPr>
          <w:rFonts w:asciiTheme="minorHAnsi" w:eastAsia="Cambria" w:hAnsiTheme="minorHAnsi" w:cstheme="minorHAnsi"/>
          <w:b/>
          <w:bCs/>
          <w:lang w:eastAsia="ar-SA"/>
        </w:rPr>
        <w:t xml:space="preserve">NPRM </w:t>
      </w:r>
      <w:r w:rsidR="00E4700E">
        <w:rPr>
          <w:rFonts w:asciiTheme="minorHAnsi" w:eastAsia="Cambria" w:hAnsiTheme="minorHAnsi" w:cstheme="minorHAnsi"/>
          <w:b/>
          <w:bCs/>
          <w:lang w:eastAsia="ar-SA"/>
        </w:rPr>
        <w:t>02/00/2023</w:t>
      </w:r>
      <w:r w:rsidR="00037552" w:rsidRPr="00E4700E">
        <w:rPr>
          <w:rFonts w:asciiTheme="minorHAnsi" w:eastAsia="Cambria" w:hAnsiTheme="minorHAnsi" w:cstheme="minorHAnsi"/>
          <w:b/>
          <w:bCs/>
          <w:lang w:eastAsia="ar-SA"/>
        </w:rPr>
        <w:t>.</w:t>
      </w:r>
    </w:p>
    <w:p w14:paraId="384EE3AA" w14:textId="77777777" w:rsidR="00037552" w:rsidRPr="00E3166A" w:rsidRDefault="00037552" w:rsidP="008124B8">
      <w:pPr>
        <w:pStyle w:val="ListParagraph"/>
        <w:widowControl w:val="0"/>
        <w:suppressAutoHyphens/>
        <w:ind w:hanging="360"/>
        <w:rPr>
          <w:rFonts w:asciiTheme="minorHAnsi" w:eastAsia="Cambria" w:hAnsiTheme="minorHAnsi" w:cstheme="minorHAnsi"/>
          <w:color w:val="FF0000"/>
          <w:lang w:eastAsia="ar-SA"/>
        </w:rPr>
      </w:pPr>
    </w:p>
    <w:bookmarkStart w:id="2" w:name="_Hlk74565608"/>
    <w:p w14:paraId="37CA8C73" w14:textId="6B3603CD" w:rsidR="00037552" w:rsidRPr="00E4700E" w:rsidRDefault="0078626C" w:rsidP="008124B8">
      <w:pPr>
        <w:pStyle w:val="ListParagraph"/>
        <w:widowControl w:val="0"/>
        <w:numPr>
          <w:ilvl w:val="0"/>
          <w:numId w:val="14"/>
        </w:numPr>
        <w:suppressAutoHyphens/>
        <w:ind w:left="720" w:hanging="360"/>
        <w:jc w:val="both"/>
        <w:rPr>
          <w:rFonts w:asciiTheme="minorHAnsi" w:eastAsia="Cambria" w:hAnsiTheme="minorHAnsi" w:cstheme="minorHAnsi"/>
          <w:lang w:eastAsia="ar-SA"/>
        </w:rPr>
      </w:pPr>
      <w:r>
        <w:rPr>
          <w:rFonts w:asciiTheme="minorHAnsi" w:eastAsia="Cambria" w:hAnsiTheme="minorHAnsi" w:cstheme="minorHAnsi"/>
          <w:b/>
          <w:bCs/>
          <w:color w:val="FF0000"/>
          <w:lang w:eastAsia="ar-SA"/>
        </w:rPr>
        <w:fldChar w:fldCharType="begin"/>
      </w:r>
      <w:r>
        <w:rPr>
          <w:rFonts w:asciiTheme="minorHAnsi" w:eastAsia="Cambria" w:hAnsiTheme="minorHAnsi" w:cstheme="minorHAnsi"/>
          <w:b/>
          <w:bCs/>
          <w:color w:val="FF0000"/>
          <w:lang w:eastAsia="ar-SA"/>
        </w:rPr>
        <w:instrText xml:space="preserve"> HYPERLINK "https://www.reginfo.gov/public/do/eAgendaViewRule?pubId=202204&amp;RIN=1218-AD25" </w:instrText>
      </w:r>
      <w:r>
        <w:rPr>
          <w:rFonts w:asciiTheme="minorHAnsi" w:eastAsia="Cambria" w:hAnsiTheme="minorHAnsi" w:cstheme="minorHAnsi"/>
          <w:b/>
          <w:bCs/>
          <w:color w:val="FF0000"/>
          <w:lang w:eastAsia="ar-SA"/>
        </w:rPr>
      </w:r>
      <w:r>
        <w:rPr>
          <w:rFonts w:asciiTheme="minorHAnsi" w:eastAsia="Cambria" w:hAnsiTheme="minorHAnsi" w:cstheme="minorHAnsi"/>
          <w:b/>
          <w:bCs/>
          <w:color w:val="FF0000"/>
          <w:lang w:eastAsia="ar-SA"/>
        </w:rPr>
        <w:fldChar w:fldCharType="separate"/>
      </w:r>
      <w:r w:rsidR="00037552" w:rsidRPr="0078626C">
        <w:rPr>
          <w:rStyle w:val="Hyperlink"/>
          <w:rFonts w:asciiTheme="minorHAnsi" w:eastAsia="Cambria" w:hAnsiTheme="minorHAnsi" w:cstheme="minorHAnsi"/>
          <w:b/>
          <w:bCs/>
          <w:lang w:eastAsia="ar-SA"/>
        </w:rPr>
        <w:t>Personal Protective Equipment in Construction:</w:t>
      </w:r>
      <w:r>
        <w:rPr>
          <w:rFonts w:asciiTheme="minorHAnsi" w:eastAsia="Cambria" w:hAnsiTheme="minorHAnsi" w:cstheme="minorHAnsi"/>
          <w:b/>
          <w:bCs/>
          <w:color w:val="FF0000"/>
          <w:lang w:eastAsia="ar-SA"/>
        </w:rPr>
        <w:fldChar w:fldCharType="end"/>
      </w:r>
      <w:r w:rsidR="00037552" w:rsidRPr="00E3166A">
        <w:rPr>
          <w:rFonts w:asciiTheme="minorHAnsi" w:eastAsia="Cambria" w:hAnsiTheme="minorHAnsi" w:cstheme="minorHAnsi"/>
          <w:b/>
          <w:bCs/>
          <w:color w:val="FF0000"/>
          <w:lang w:eastAsia="ar-SA"/>
        </w:rPr>
        <w:t xml:space="preserve"> </w:t>
      </w:r>
      <w:bookmarkEnd w:id="2"/>
      <w:r w:rsidRPr="0078626C">
        <w:rPr>
          <w:rFonts w:asciiTheme="minorHAnsi" w:eastAsia="Cambria" w:hAnsiTheme="minorHAnsi" w:cstheme="minorHAnsi"/>
          <w:lang w:eastAsia="ar-SA"/>
        </w:rPr>
        <w:t>This action would clarify the requirements for the fit of personal protective equipment in construction.</w:t>
      </w:r>
      <w:r w:rsidR="00037552" w:rsidRPr="00E4700E">
        <w:rPr>
          <w:rFonts w:asciiTheme="minorHAnsi" w:eastAsia="Cambria" w:hAnsiTheme="minorHAnsi" w:cstheme="minorHAnsi"/>
          <w:lang w:eastAsia="ar-SA"/>
        </w:rPr>
        <w:t xml:space="preserve"> </w:t>
      </w:r>
      <w:r w:rsidR="00037552" w:rsidRPr="00E4700E">
        <w:rPr>
          <w:rFonts w:asciiTheme="minorHAnsi" w:eastAsia="Cambria" w:hAnsiTheme="minorHAnsi" w:cstheme="minorHAnsi"/>
          <w:b/>
          <w:bCs/>
          <w:lang w:eastAsia="ar-SA"/>
        </w:rPr>
        <w:t>NPRM 09/00/202</w:t>
      </w:r>
      <w:r>
        <w:rPr>
          <w:rFonts w:asciiTheme="minorHAnsi" w:eastAsia="Cambria" w:hAnsiTheme="minorHAnsi" w:cstheme="minorHAnsi"/>
          <w:b/>
          <w:bCs/>
          <w:lang w:eastAsia="ar-SA"/>
        </w:rPr>
        <w:t>2</w:t>
      </w:r>
      <w:r w:rsidR="00037552" w:rsidRPr="00E4700E">
        <w:rPr>
          <w:rFonts w:asciiTheme="minorHAnsi" w:eastAsia="Cambria" w:hAnsiTheme="minorHAnsi" w:cstheme="minorHAnsi"/>
          <w:b/>
          <w:bCs/>
          <w:lang w:eastAsia="ar-SA"/>
        </w:rPr>
        <w:t>.</w:t>
      </w:r>
    </w:p>
    <w:p w14:paraId="6FAADA5D" w14:textId="77777777" w:rsidR="00037552" w:rsidRPr="00E3166A" w:rsidRDefault="00037552" w:rsidP="008124B8">
      <w:pPr>
        <w:pStyle w:val="ListParagraph"/>
        <w:widowControl w:val="0"/>
        <w:suppressAutoHyphens/>
        <w:ind w:hanging="360"/>
        <w:rPr>
          <w:rFonts w:asciiTheme="minorHAnsi" w:eastAsia="Cambria" w:hAnsiTheme="minorHAnsi" w:cstheme="minorHAnsi"/>
          <w:color w:val="FF0000"/>
          <w:lang w:eastAsia="ar-SA"/>
        </w:rPr>
      </w:pPr>
    </w:p>
    <w:p w14:paraId="404BE343" w14:textId="6DC55480" w:rsidR="00037552" w:rsidRPr="0078626C" w:rsidRDefault="00000000" w:rsidP="008124B8">
      <w:pPr>
        <w:pStyle w:val="ListParagraph"/>
        <w:widowControl w:val="0"/>
        <w:numPr>
          <w:ilvl w:val="0"/>
          <w:numId w:val="14"/>
        </w:numPr>
        <w:suppressAutoHyphens/>
        <w:ind w:left="720" w:hanging="360"/>
        <w:jc w:val="both"/>
        <w:rPr>
          <w:rFonts w:asciiTheme="minorHAnsi" w:eastAsia="Cambria" w:hAnsiTheme="minorHAnsi" w:cstheme="minorHAnsi"/>
          <w:lang w:eastAsia="ar-SA"/>
        </w:rPr>
      </w:pPr>
      <w:hyperlink r:id="rId18" w:history="1">
        <w:r w:rsidR="00037552" w:rsidRPr="0078626C">
          <w:rPr>
            <w:rStyle w:val="Hyperlink"/>
            <w:rFonts w:asciiTheme="minorHAnsi" w:eastAsia="Cambria" w:hAnsiTheme="minorHAnsi" w:cstheme="minorHAnsi"/>
            <w:b/>
            <w:bCs/>
            <w:lang w:eastAsia="ar-SA"/>
          </w:rPr>
          <w:t>Powered Industrial Trucks Design Standard Update:</w:t>
        </w:r>
      </w:hyperlink>
      <w:r w:rsidR="0078626C">
        <w:rPr>
          <w:rFonts w:asciiTheme="minorHAnsi" w:eastAsia="Cambria" w:hAnsiTheme="minorHAnsi" w:cstheme="minorHAnsi"/>
          <w:b/>
          <w:bCs/>
          <w:color w:val="FF0000"/>
          <w:lang w:eastAsia="ar-SA"/>
        </w:rPr>
        <w:t xml:space="preserve">  </w:t>
      </w:r>
      <w:r w:rsidR="0078626C" w:rsidRPr="0078626C">
        <w:rPr>
          <w:rFonts w:asciiTheme="minorHAnsi" w:eastAsia="Cambria" w:hAnsiTheme="minorHAnsi" w:cstheme="minorHAnsi"/>
          <w:lang w:eastAsia="ar-SA"/>
        </w:rPr>
        <w:t xml:space="preserve">OSHA is proposing to update its reference to the ANSI B56.1-1969 Safety Standard for Powered Industrial Trucks found in its powered industrial truck standards to also include the latest version of ANSI/ITSDF B56.1a-2018, Safety Standard for Low Lift and High Lift Trucks.  This rulemaking will incorporate by reference the consensus standard provisions related to the design and construction of powered industrial </w:t>
      </w:r>
      <w:proofErr w:type="gramStart"/>
      <w:r w:rsidR="0078626C" w:rsidRPr="0078626C">
        <w:rPr>
          <w:rFonts w:asciiTheme="minorHAnsi" w:eastAsia="Cambria" w:hAnsiTheme="minorHAnsi" w:cstheme="minorHAnsi"/>
          <w:lang w:eastAsia="ar-SA"/>
        </w:rPr>
        <w:t>trucks, and</w:t>
      </w:r>
      <w:proofErr w:type="gramEnd"/>
      <w:r w:rsidR="0078626C" w:rsidRPr="0078626C">
        <w:rPr>
          <w:rFonts w:asciiTheme="minorHAnsi" w:eastAsia="Cambria" w:hAnsiTheme="minorHAnsi" w:cstheme="minorHAnsi"/>
          <w:lang w:eastAsia="ar-SA"/>
        </w:rPr>
        <w:t xml:space="preserve"> is a continuation of OSHA’s ongoing effort to update references to consensus standards published by standards-developing organizations.  The purpose of these rulemakings is to improve worker safety and health by ensuring that consensus standards referenced in OSHA rules address current industry practice and state-of-the-art technology.  In a separate action (RIN 1218-AC99), OSHA is collecting information to evaluate the need to update requirements related to the maintenance and use of powered industrial trucks and training of operators.</w:t>
      </w:r>
      <w:r w:rsidR="00037552" w:rsidRPr="0078626C">
        <w:rPr>
          <w:rFonts w:asciiTheme="minorHAnsi" w:eastAsia="Cambria" w:hAnsiTheme="minorHAnsi" w:cstheme="minorHAnsi"/>
          <w:lang w:eastAsia="ar-SA"/>
        </w:rPr>
        <w:t xml:space="preserve"> </w:t>
      </w:r>
      <w:r w:rsidR="00037552" w:rsidRPr="0078626C">
        <w:rPr>
          <w:rFonts w:asciiTheme="minorHAnsi" w:eastAsia="Cambria" w:hAnsiTheme="minorHAnsi" w:cstheme="minorHAnsi"/>
          <w:b/>
          <w:bCs/>
          <w:lang w:eastAsia="ar-SA"/>
        </w:rPr>
        <w:t>NPRM 0</w:t>
      </w:r>
      <w:r w:rsidR="0078626C">
        <w:rPr>
          <w:rFonts w:asciiTheme="minorHAnsi" w:eastAsia="Cambria" w:hAnsiTheme="minorHAnsi" w:cstheme="minorHAnsi"/>
          <w:b/>
          <w:bCs/>
          <w:lang w:eastAsia="ar-SA"/>
        </w:rPr>
        <w:t>2</w:t>
      </w:r>
      <w:r w:rsidR="00037552" w:rsidRPr="0078626C">
        <w:rPr>
          <w:rFonts w:asciiTheme="minorHAnsi" w:eastAsia="Cambria" w:hAnsiTheme="minorHAnsi" w:cstheme="minorHAnsi"/>
          <w:b/>
          <w:bCs/>
          <w:lang w:eastAsia="ar-SA"/>
        </w:rPr>
        <w:t>/</w:t>
      </w:r>
      <w:r w:rsidR="0078626C">
        <w:rPr>
          <w:rFonts w:asciiTheme="minorHAnsi" w:eastAsia="Cambria" w:hAnsiTheme="minorHAnsi" w:cstheme="minorHAnsi"/>
          <w:b/>
          <w:bCs/>
          <w:lang w:eastAsia="ar-SA"/>
        </w:rPr>
        <w:t>16</w:t>
      </w:r>
      <w:r w:rsidR="00037552" w:rsidRPr="0078626C">
        <w:rPr>
          <w:rFonts w:asciiTheme="minorHAnsi" w:eastAsia="Cambria" w:hAnsiTheme="minorHAnsi" w:cstheme="minorHAnsi"/>
          <w:b/>
          <w:bCs/>
          <w:lang w:eastAsia="ar-SA"/>
        </w:rPr>
        <w:t>/202</w:t>
      </w:r>
      <w:r w:rsidR="0078626C">
        <w:rPr>
          <w:rFonts w:asciiTheme="minorHAnsi" w:eastAsia="Cambria" w:hAnsiTheme="minorHAnsi" w:cstheme="minorHAnsi"/>
          <w:b/>
          <w:bCs/>
          <w:lang w:eastAsia="ar-SA"/>
        </w:rPr>
        <w:t>2; NPRM Comment Period End 05/17/2022; NPRM Analyze Comments 07/00/2022</w:t>
      </w:r>
      <w:r w:rsidR="00037552" w:rsidRPr="0078626C">
        <w:rPr>
          <w:rFonts w:asciiTheme="minorHAnsi" w:eastAsia="Cambria" w:hAnsiTheme="minorHAnsi" w:cstheme="minorHAnsi"/>
          <w:b/>
          <w:bCs/>
          <w:lang w:eastAsia="ar-SA"/>
        </w:rPr>
        <w:t>.</w:t>
      </w:r>
    </w:p>
    <w:p w14:paraId="509B49A7" w14:textId="77777777" w:rsidR="00037552" w:rsidRPr="00E3166A" w:rsidRDefault="00037552" w:rsidP="008124B8">
      <w:pPr>
        <w:widowControl w:val="0"/>
        <w:suppressAutoHyphens/>
        <w:ind w:left="720" w:hanging="360"/>
        <w:rPr>
          <w:rFonts w:asciiTheme="minorHAnsi" w:eastAsia="Cambria" w:hAnsiTheme="minorHAnsi" w:cstheme="minorHAnsi"/>
          <w:color w:val="FF0000"/>
          <w:lang w:eastAsia="ar-SA"/>
        </w:rPr>
      </w:pPr>
    </w:p>
    <w:p w14:paraId="6D15FDE4" w14:textId="4772548F" w:rsidR="00037552" w:rsidRPr="0078626C" w:rsidRDefault="00000000" w:rsidP="008124B8">
      <w:pPr>
        <w:pStyle w:val="ListParagraph"/>
        <w:widowControl w:val="0"/>
        <w:numPr>
          <w:ilvl w:val="0"/>
          <w:numId w:val="14"/>
        </w:numPr>
        <w:suppressAutoHyphens/>
        <w:ind w:left="720" w:hanging="360"/>
        <w:jc w:val="both"/>
        <w:rPr>
          <w:rFonts w:asciiTheme="minorHAnsi" w:eastAsia="Cambria" w:hAnsiTheme="minorHAnsi" w:cstheme="minorHAnsi"/>
          <w:b/>
          <w:bCs/>
          <w:lang w:eastAsia="ar-SA"/>
        </w:rPr>
      </w:pPr>
      <w:hyperlink r:id="rId19" w:history="1">
        <w:r w:rsidR="00037552" w:rsidRPr="0078626C">
          <w:rPr>
            <w:rStyle w:val="Hyperlink"/>
            <w:rFonts w:asciiTheme="minorHAnsi" w:eastAsia="Cambria" w:hAnsiTheme="minorHAnsi" w:cstheme="minorHAnsi"/>
            <w:b/>
            <w:bCs/>
            <w:lang w:eastAsia="ar-SA"/>
          </w:rPr>
          <w:t>Walking Working Surfaces</w:t>
        </w:r>
      </w:hyperlink>
      <w:r w:rsidR="00037552" w:rsidRPr="0078626C">
        <w:rPr>
          <w:rFonts w:asciiTheme="minorHAnsi" w:eastAsia="Cambria" w:hAnsiTheme="minorHAnsi" w:cstheme="minorHAnsi"/>
          <w:b/>
          <w:bCs/>
          <w:lang w:eastAsia="ar-SA"/>
        </w:rPr>
        <w:t>:</w:t>
      </w:r>
      <w:r w:rsidR="00037552" w:rsidRPr="00E3166A">
        <w:rPr>
          <w:rFonts w:asciiTheme="minorHAnsi" w:eastAsia="Cambria" w:hAnsiTheme="minorHAnsi" w:cstheme="minorHAnsi"/>
          <w:b/>
          <w:bCs/>
          <w:color w:val="FF0000"/>
          <w:u w:val="single"/>
          <w:lang w:eastAsia="ar-SA"/>
        </w:rPr>
        <w:t xml:space="preserve"> </w:t>
      </w:r>
      <w:r w:rsidR="0078626C" w:rsidRPr="0078626C">
        <w:rPr>
          <w:rFonts w:asciiTheme="minorHAnsi" w:eastAsia="Cambria" w:hAnsiTheme="minorHAnsi" w:cstheme="minorHAnsi"/>
          <w:lang w:eastAsia="ar-SA"/>
        </w:rPr>
        <w:t>OSHA has received feedback from stakeholders indicating that several regulatory provisions of the 2016 final rule on Walking-Working Surfaces (81 FR 82494) are unclear.  The agency plans to correct a formatting error in Table D-2 and also revise the language of the requirements for stair rail systems to make them clearer and reflect OSHA's original intent.</w:t>
      </w:r>
      <w:r w:rsidR="00037552" w:rsidRPr="0078626C">
        <w:rPr>
          <w:rFonts w:asciiTheme="minorHAnsi" w:eastAsia="Cambria" w:hAnsiTheme="minorHAnsi" w:cstheme="minorHAnsi"/>
          <w:lang w:eastAsia="ar-SA"/>
        </w:rPr>
        <w:t xml:space="preserve"> </w:t>
      </w:r>
      <w:r w:rsidR="00037552" w:rsidRPr="0078626C">
        <w:rPr>
          <w:rFonts w:asciiTheme="minorHAnsi" w:eastAsia="Cambria" w:hAnsiTheme="minorHAnsi" w:cstheme="minorHAnsi"/>
          <w:b/>
          <w:bCs/>
          <w:lang w:eastAsia="ar-SA"/>
        </w:rPr>
        <w:t>NPRM 05/20/2021; NPRM Comment Period End 07/19/2021</w:t>
      </w:r>
      <w:r w:rsidR="0078626C">
        <w:rPr>
          <w:rFonts w:asciiTheme="minorHAnsi" w:eastAsia="Cambria" w:hAnsiTheme="minorHAnsi" w:cstheme="minorHAnsi"/>
          <w:b/>
          <w:bCs/>
          <w:lang w:eastAsia="ar-SA"/>
        </w:rPr>
        <w:t>; Re-Open the Rulemaking Record 10/00/2022</w:t>
      </w:r>
      <w:r w:rsidR="00037552" w:rsidRPr="0078626C">
        <w:rPr>
          <w:rFonts w:asciiTheme="minorHAnsi" w:eastAsia="Cambria" w:hAnsiTheme="minorHAnsi" w:cstheme="minorHAnsi"/>
          <w:b/>
          <w:bCs/>
          <w:lang w:eastAsia="ar-SA"/>
        </w:rPr>
        <w:t>.</w:t>
      </w:r>
    </w:p>
    <w:p w14:paraId="6E69B2F2" w14:textId="77777777" w:rsidR="00037552" w:rsidRPr="0078626C" w:rsidRDefault="00037552" w:rsidP="008124B8">
      <w:pPr>
        <w:pStyle w:val="ListParagraph"/>
        <w:widowControl w:val="0"/>
        <w:suppressAutoHyphens/>
        <w:ind w:hanging="360"/>
        <w:rPr>
          <w:rFonts w:asciiTheme="minorHAnsi" w:eastAsia="Cambria" w:hAnsiTheme="minorHAnsi" w:cstheme="minorHAnsi"/>
          <w:b/>
          <w:bCs/>
          <w:lang w:eastAsia="ar-SA"/>
        </w:rPr>
      </w:pPr>
    </w:p>
    <w:bookmarkStart w:id="3" w:name="_Hlk74565696"/>
    <w:p w14:paraId="43ED2A21" w14:textId="77777777" w:rsidR="00D5439E" w:rsidRPr="00D5439E" w:rsidRDefault="0078626C" w:rsidP="00D5439E">
      <w:pPr>
        <w:pStyle w:val="ListParagraph"/>
        <w:widowControl w:val="0"/>
        <w:numPr>
          <w:ilvl w:val="0"/>
          <w:numId w:val="14"/>
        </w:numPr>
        <w:suppressAutoHyphens/>
        <w:ind w:left="720" w:hanging="360"/>
        <w:jc w:val="both"/>
        <w:rPr>
          <w:rFonts w:asciiTheme="minorHAnsi" w:eastAsia="Cambria" w:hAnsiTheme="minorHAnsi" w:cstheme="minorHAnsi"/>
          <w:b/>
          <w:bCs/>
          <w:lang w:eastAsia="ar-SA"/>
        </w:rPr>
      </w:pPr>
      <w:r>
        <w:rPr>
          <w:rFonts w:asciiTheme="minorHAnsi" w:eastAsia="Cambria" w:hAnsiTheme="minorHAnsi" w:cstheme="minorHAnsi"/>
          <w:b/>
          <w:bCs/>
          <w:color w:val="FF0000"/>
          <w:lang w:eastAsia="ar-SA"/>
        </w:rPr>
        <w:fldChar w:fldCharType="begin"/>
      </w:r>
      <w:r>
        <w:rPr>
          <w:rFonts w:asciiTheme="minorHAnsi" w:eastAsia="Cambria" w:hAnsiTheme="minorHAnsi" w:cstheme="minorHAnsi"/>
          <w:b/>
          <w:bCs/>
          <w:color w:val="FF0000"/>
          <w:lang w:eastAsia="ar-SA"/>
        </w:rPr>
        <w:instrText xml:space="preserve"> HYPERLINK "https://www.reginfo.gov/public/do/eAgendaViewRule?pubId=202204&amp;RIN=1218-AD31" </w:instrText>
      </w:r>
      <w:r>
        <w:rPr>
          <w:rFonts w:asciiTheme="minorHAnsi" w:eastAsia="Cambria" w:hAnsiTheme="minorHAnsi" w:cstheme="minorHAnsi"/>
          <w:b/>
          <w:bCs/>
          <w:color w:val="FF0000"/>
          <w:lang w:eastAsia="ar-SA"/>
        </w:rPr>
      </w:r>
      <w:r>
        <w:rPr>
          <w:rFonts w:asciiTheme="minorHAnsi" w:eastAsia="Cambria" w:hAnsiTheme="minorHAnsi" w:cstheme="minorHAnsi"/>
          <w:b/>
          <w:bCs/>
          <w:color w:val="FF0000"/>
          <w:lang w:eastAsia="ar-SA"/>
        </w:rPr>
        <w:fldChar w:fldCharType="separate"/>
      </w:r>
      <w:r w:rsidR="00037552" w:rsidRPr="0078626C">
        <w:rPr>
          <w:rStyle w:val="Hyperlink"/>
          <w:rFonts w:asciiTheme="minorHAnsi" w:eastAsia="Cambria" w:hAnsiTheme="minorHAnsi" w:cstheme="minorHAnsi"/>
          <w:b/>
          <w:bCs/>
          <w:lang w:eastAsia="ar-SA"/>
        </w:rPr>
        <w:t>Occupational Exposure to Crystalline Silica: Revisions to Medical Surveillance Provisions for Medical Removal Protection</w:t>
      </w:r>
      <w:r>
        <w:rPr>
          <w:rFonts w:asciiTheme="minorHAnsi" w:eastAsia="Cambria" w:hAnsiTheme="minorHAnsi" w:cstheme="minorHAnsi"/>
          <w:b/>
          <w:bCs/>
          <w:color w:val="FF0000"/>
          <w:lang w:eastAsia="ar-SA"/>
        </w:rPr>
        <w:fldChar w:fldCharType="end"/>
      </w:r>
      <w:r w:rsidR="00037552" w:rsidRPr="0078626C">
        <w:rPr>
          <w:rFonts w:asciiTheme="minorHAnsi" w:eastAsia="Cambria" w:hAnsiTheme="minorHAnsi" w:cstheme="minorHAnsi"/>
          <w:b/>
          <w:bCs/>
          <w:lang w:eastAsia="ar-SA"/>
        </w:rPr>
        <w:t xml:space="preserve">: </w:t>
      </w:r>
      <w:bookmarkEnd w:id="3"/>
      <w:r w:rsidRPr="0078626C">
        <w:rPr>
          <w:rFonts w:asciiTheme="minorHAnsi" w:eastAsia="Cambria" w:hAnsiTheme="minorHAnsi" w:cstheme="minorHAnsi"/>
          <w:lang w:eastAsia="ar-SA"/>
        </w:rPr>
        <w:t xml:space="preserve">On March 25, 2016, OSHA published a final rule on Occupational Exposure to Respirable Crystalline Silica (81 FR 16286). OSHA issued two separate standards--one for construction, and one for general industry and maritime.  Neither standard included a provision for medical removal protection. Both industry and labor organizations petitioned for review of the rule.  Upon review, the U.S. Court of Appeals for the District of Columbia Circuit concluded that OSHA failed to adequately </w:t>
      </w:r>
      <w:r w:rsidRPr="0078626C">
        <w:rPr>
          <w:rFonts w:asciiTheme="minorHAnsi" w:eastAsia="Cambria" w:hAnsiTheme="minorHAnsi" w:cstheme="minorHAnsi"/>
          <w:lang w:eastAsia="ar-SA"/>
        </w:rPr>
        <w:lastRenderedPageBreak/>
        <w:t>explain its decision to omit medical removal protections from the rule and remanded the rule for further consideration of the issue.</w:t>
      </w:r>
      <w:r>
        <w:rPr>
          <w:rFonts w:asciiTheme="minorHAnsi" w:eastAsia="Cambria" w:hAnsiTheme="minorHAnsi" w:cstheme="minorHAnsi"/>
          <w:lang w:eastAsia="ar-SA"/>
        </w:rPr>
        <w:t xml:space="preserve"> </w:t>
      </w:r>
      <w:r w:rsidR="00037552" w:rsidRPr="0078626C">
        <w:rPr>
          <w:rFonts w:asciiTheme="minorHAnsi" w:eastAsia="Cambria" w:hAnsiTheme="minorHAnsi" w:cstheme="minorHAnsi"/>
          <w:b/>
          <w:bCs/>
          <w:lang w:eastAsia="ar-SA"/>
        </w:rPr>
        <w:t>NPRM 0</w:t>
      </w:r>
      <w:r>
        <w:rPr>
          <w:rFonts w:asciiTheme="minorHAnsi" w:eastAsia="Cambria" w:hAnsiTheme="minorHAnsi" w:cstheme="minorHAnsi"/>
          <w:b/>
          <w:bCs/>
          <w:lang w:eastAsia="ar-SA"/>
        </w:rPr>
        <w:t>5</w:t>
      </w:r>
      <w:r w:rsidR="00037552" w:rsidRPr="0078626C">
        <w:rPr>
          <w:rFonts w:asciiTheme="minorHAnsi" w:eastAsia="Cambria" w:hAnsiTheme="minorHAnsi" w:cstheme="minorHAnsi"/>
          <w:b/>
          <w:bCs/>
          <w:lang w:eastAsia="ar-SA"/>
        </w:rPr>
        <w:t>/00/202</w:t>
      </w:r>
      <w:r>
        <w:rPr>
          <w:rFonts w:asciiTheme="minorHAnsi" w:eastAsia="Cambria" w:hAnsiTheme="minorHAnsi" w:cstheme="minorHAnsi"/>
          <w:b/>
          <w:bCs/>
          <w:lang w:eastAsia="ar-SA"/>
        </w:rPr>
        <w:t>3</w:t>
      </w:r>
      <w:r w:rsidR="00037552" w:rsidRPr="0078626C">
        <w:rPr>
          <w:rFonts w:asciiTheme="minorHAnsi" w:eastAsia="Cambria" w:hAnsiTheme="minorHAnsi" w:cstheme="minorHAnsi"/>
          <w:b/>
          <w:bCs/>
          <w:lang w:eastAsia="ar-SA"/>
        </w:rPr>
        <w:t>.</w:t>
      </w:r>
      <w:bookmarkStart w:id="4" w:name="_Hlk74565737"/>
    </w:p>
    <w:p w14:paraId="7C75FFE3" w14:textId="77777777" w:rsidR="00D5439E" w:rsidRDefault="00D5439E" w:rsidP="00D5439E">
      <w:pPr>
        <w:pStyle w:val="ListParagraph"/>
      </w:pPr>
    </w:p>
    <w:p w14:paraId="7A7085CC" w14:textId="0D1B9F31" w:rsidR="00D5439E" w:rsidRPr="00D5439E" w:rsidRDefault="00000000" w:rsidP="00D5439E">
      <w:pPr>
        <w:pStyle w:val="ListParagraph"/>
        <w:widowControl w:val="0"/>
        <w:numPr>
          <w:ilvl w:val="0"/>
          <w:numId w:val="14"/>
        </w:numPr>
        <w:suppressAutoHyphens/>
        <w:ind w:left="720" w:hanging="360"/>
        <w:jc w:val="both"/>
        <w:rPr>
          <w:rFonts w:asciiTheme="minorHAnsi" w:eastAsia="Cambria" w:hAnsiTheme="minorHAnsi" w:cstheme="minorHAnsi"/>
          <w:b/>
          <w:bCs/>
          <w:lang w:eastAsia="ar-SA"/>
        </w:rPr>
      </w:pPr>
      <w:hyperlink r:id="rId20" w:history="1">
        <w:r w:rsidR="00037552" w:rsidRPr="00D5439E">
          <w:rPr>
            <w:rStyle w:val="Hyperlink"/>
            <w:rFonts w:asciiTheme="minorHAnsi" w:hAnsiTheme="minorHAnsi" w:cstheme="minorHAnsi"/>
            <w:b/>
            <w:bCs/>
          </w:rPr>
          <w:t>Improve Tracking of Workpla</w:t>
        </w:r>
        <w:r w:rsidR="00037552" w:rsidRPr="00D5439E">
          <w:rPr>
            <w:rStyle w:val="Hyperlink"/>
            <w:rFonts w:asciiTheme="minorHAnsi" w:hAnsiTheme="minorHAnsi" w:cstheme="minorHAnsi"/>
            <w:b/>
            <w:bCs/>
          </w:rPr>
          <w:t>c</w:t>
        </w:r>
        <w:r w:rsidR="00037552" w:rsidRPr="00D5439E">
          <w:rPr>
            <w:rStyle w:val="Hyperlink"/>
            <w:rFonts w:asciiTheme="minorHAnsi" w:hAnsiTheme="minorHAnsi" w:cstheme="minorHAnsi"/>
            <w:b/>
            <w:bCs/>
          </w:rPr>
          <w:t>e Injuries and Illnesses:</w:t>
        </w:r>
      </w:hyperlink>
      <w:r w:rsidR="00037552" w:rsidRPr="00D5439E">
        <w:rPr>
          <w:rFonts w:asciiTheme="minorHAnsi" w:hAnsiTheme="minorHAnsi" w:cstheme="minorHAnsi"/>
          <w:b/>
          <w:bCs/>
          <w:color w:val="FF0000"/>
        </w:rPr>
        <w:t xml:space="preserve"> </w:t>
      </w:r>
      <w:bookmarkEnd w:id="4"/>
      <w:r w:rsidR="008436E9" w:rsidRPr="00D5439E">
        <w:rPr>
          <w:rFonts w:asciiTheme="minorHAnsi" w:hAnsiTheme="minorHAnsi" w:cstheme="minorHAnsi"/>
        </w:rPr>
        <w:t>The Occupational Safety and Health Administration (OSHA) is amending its occupational injury and illness recordkeeping regulation (29 CFR 1904.41). Among other things, part 1904 requires covered employers to record each recordable employee injury and illness on an OSHA Form 300, which is the "Log of Work-Related Injuries and Illnesses," or equivalent. In addition, employers must also prepare a supplementary OSHA Form 301 "Injury and Illness Incident Report" or equivalent that provides additional details about each case recorded on the OSHA Form 300, and, at the end of each year, employers are required to prepare a summary report of all injuries and illnesses on the OSHA Form 300A, which is the "Summary of Work-Related Injuries and Illnesses," and post the form in a visible location in the workplace.</w:t>
      </w:r>
    </w:p>
    <w:p w14:paraId="3E47869B" w14:textId="77777777" w:rsidR="00D5439E" w:rsidRPr="00D5439E" w:rsidRDefault="00D5439E" w:rsidP="00D5439E">
      <w:pPr>
        <w:pStyle w:val="ListParagraph"/>
        <w:rPr>
          <w:rFonts w:asciiTheme="minorHAnsi" w:eastAsia="Cambria" w:hAnsiTheme="minorHAnsi" w:cstheme="minorHAnsi"/>
          <w:b/>
          <w:bCs/>
          <w:lang w:eastAsia="ar-SA"/>
        </w:rPr>
      </w:pPr>
    </w:p>
    <w:p w14:paraId="74634084" w14:textId="510A90BD" w:rsidR="00D5439E" w:rsidRDefault="00D5439E" w:rsidP="00D5439E">
      <w:pPr>
        <w:pStyle w:val="ListParagraph"/>
        <w:widowControl w:val="0"/>
        <w:suppressAutoHyphens/>
        <w:jc w:val="both"/>
        <w:rPr>
          <w:rFonts w:asciiTheme="minorHAnsi" w:hAnsiTheme="minorHAnsi" w:cstheme="minorHAnsi"/>
          <w:b/>
          <w:bCs/>
        </w:rPr>
      </w:pPr>
      <w:r w:rsidRPr="00D5439E">
        <w:rPr>
          <w:rFonts w:asciiTheme="minorHAnsi" w:hAnsiTheme="minorHAnsi" w:cstheme="minorHAnsi"/>
        </w:rPr>
        <w:t xml:space="preserve">Under 29 CFR 1904.41, certain employers are only currently required to electronically submit injury and illness information from their OSHA Forms 300A (the summary) annually. However, the information submitted is only in summary form, OSHA does not receive establishment-specific, case-specific, injury and illness data. This proposal would change that by amending OSHA’s recordkeeping regulation to require certain establishments to </w:t>
      </w:r>
      <w:proofErr w:type="gramStart"/>
      <w:r w:rsidRPr="00D5439E">
        <w:rPr>
          <w:rFonts w:asciiTheme="minorHAnsi" w:hAnsiTheme="minorHAnsi" w:cstheme="minorHAnsi"/>
        </w:rPr>
        <w:t>also electronically submit information</w:t>
      </w:r>
      <w:proofErr w:type="gramEnd"/>
      <w:r w:rsidRPr="00D5439E">
        <w:rPr>
          <w:rFonts w:asciiTheme="minorHAnsi" w:hAnsiTheme="minorHAnsi" w:cstheme="minorHAnsi"/>
        </w:rPr>
        <w:t xml:space="preserve"> from the OSHA Forms 300 and 301 (Injury and Illness Incident Report) once a year. In addition, OSHA’s proposal would adjust which establishments are required to submit data from their OSHA Forms 300A and require establishments to include their company name when making their electronic submissions. The majority of these proposed amendments are similar to requirements contained in OSHA’s Improve Tracking of Workplace Injuries and Illnesses final rule, 81 FR 29624 (May 12, 2016) which were removed by the Tracking of Workplace Injuries and Illnesses final rule, 84 FR 380 (January 25, 2019). </w:t>
      </w:r>
      <w:r w:rsidRPr="00D5439E">
        <w:rPr>
          <w:rFonts w:asciiTheme="minorHAnsi" w:hAnsiTheme="minorHAnsi" w:cstheme="minorHAnsi"/>
          <w:b/>
          <w:bCs/>
        </w:rPr>
        <w:t>NPRM 03/30/2022; NPRM Comment Period Extended 05/25/2022; NPRM Comment Period Extended End 06/30/2022; Final Rule 12/00/2022.</w:t>
      </w:r>
    </w:p>
    <w:p w14:paraId="1D5F8A70" w14:textId="77777777" w:rsidR="00D5439E" w:rsidRDefault="00D5439E" w:rsidP="00D5439E">
      <w:pPr>
        <w:pStyle w:val="ListParagraph"/>
        <w:widowControl w:val="0"/>
        <w:suppressAutoHyphens/>
        <w:jc w:val="both"/>
        <w:rPr>
          <w:rFonts w:asciiTheme="minorHAnsi" w:hAnsiTheme="minorHAnsi" w:cstheme="minorHAnsi"/>
          <w:b/>
          <w:bCs/>
        </w:rPr>
      </w:pPr>
    </w:p>
    <w:p w14:paraId="382798F0" w14:textId="4E844293" w:rsidR="00D5439E" w:rsidRPr="00D5439E" w:rsidRDefault="00D5439E" w:rsidP="00D5439E">
      <w:pPr>
        <w:pStyle w:val="ListParagraph"/>
        <w:widowControl w:val="0"/>
        <w:numPr>
          <w:ilvl w:val="0"/>
          <w:numId w:val="14"/>
        </w:numPr>
        <w:suppressAutoHyphens/>
        <w:ind w:left="720" w:hanging="360"/>
        <w:jc w:val="both"/>
        <w:rPr>
          <w:rFonts w:asciiTheme="minorHAnsi" w:eastAsia="Cambria" w:hAnsiTheme="minorHAnsi" w:cstheme="minorHAnsi"/>
          <w:b/>
          <w:bCs/>
          <w:lang w:eastAsia="ar-SA"/>
        </w:rPr>
      </w:pPr>
      <w:r>
        <w:fldChar w:fldCharType="begin"/>
      </w:r>
      <w:r>
        <w:instrText>HYPERLINK "https://www.reginfo.gov/public/do/eAgendaViewRule?pubId=202110&amp;RIN=1218-AD43"</w:instrText>
      </w:r>
      <w:r>
        <w:fldChar w:fldCharType="separate"/>
      </w:r>
      <w:r w:rsidRPr="00D5439E">
        <w:rPr>
          <w:rStyle w:val="Hyperlink"/>
          <w:rFonts w:asciiTheme="minorHAnsi" w:hAnsiTheme="minorHAnsi" w:cstheme="minorHAnsi"/>
          <w:b/>
          <w:bCs/>
        </w:rPr>
        <w:t>Arizona State Plan for Occupational Safety and Health</w:t>
      </w:r>
      <w:r w:rsidRPr="00D5439E">
        <w:rPr>
          <w:rStyle w:val="Hyperlink"/>
          <w:rFonts w:asciiTheme="minorHAnsi" w:hAnsiTheme="minorHAnsi" w:cstheme="minorHAnsi"/>
          <w:b/>
          <w:bCs/>
        </w:rPr>
        <w:fldChar w:fldCharType="end"/>
      </w:r>
      <w:r w:rsidRPr="00D5439E">
        <w:rPr>
          <w:rFonts w:asciiTheme="minorHAnsi" w:hAnsiTheme="minorHAnsi" w:cstheme="minorHAnsi"/>
          <w:b/>
          <w:bCs/>
        </w:rPr>
        <w:t xml:space="preserve">: </w:t>
      </w:r>
      <w:r w:rsidRPr="00D5439E">
        <w:rPr>
          <w:rFonts w:asciiTheme="minorHAnsi" w:hAnsiTheme="minorHAnsi" w:cstheme="minorHAnsi"/>
        </w:rPr>
        <w:t xml:space="preserve">Arizona administers an occupational safety and health plan (State Plan) approved by the federal Occupational Safety and Health Administration (OSHA) under Section 18(e) of the Occupational Safety and Health Act of 1970 (the OSH Act). The State Plan received final approval from OSHA on June 20, 1985. Arizona has failed to maintain its commitment to provide a program for employee safety and health protection that meets the requirements of section 18(c) of the OSH Act and is at least as effective as the Federal OSHA program in providing employee safety and health protection at covered workplaces, among other things by </w:t>
      </w:r>
      <w:r w:rsidRPr="00D5439E">
        <w:rPr>
          <w:rFonts w:asciiTheme="minorHAnsi" w:hAnsiTheme="minorHAnsi" w:cstheme="minorHAnsi"/>
        </w:rPr>
        <w:lastRenderedPageBreak/>
        <w:t xml:space="preserve">failing its obligations with respect to OSHA’s COVID-19 Emergency Temporary Standard for Healthcare in a timely manner. Therefore, OSHA is considering whether to propose to revoke its affirmative determination under Section 18(e) of the OSH Act granting final approval to the State Plan. If OSHA determines that such revocation is appropriate, the Arizona State Plan will revert to initial approval and Federal authority for discretionary concurrent enforcement would resume, allowing Federal OSHA to ensure that private sector employees in Arizona are receiving protections that are at least as effective as those afforded to employees covered by Federal OSHA. </w:t>
      </w:r>
      <w:r w:rsidRPr="00D5439E">
        <w:rPr>
          <w:rFonts w:asciiTheme="minorHAnsi" w:hAnsiTheme="minorHAnsi" w:cstheme="minorHAnsi"/>
          <w:b/>
          <w:bCs/>
        </w:rPr>
        <w:t xml:space="preserve">NPRM </w:t>
      </w:r>
      <w:r>
        <w:rPr>
          <w:rFonts w:asciiTheme="minorHAnsi" w:hAnsiTheme="minorHAnsi" w:cstheme="minorHAnsi"/>
          <w:b/>
          <w:bCs/>
        </w:rPr>
        <w:t>4</w:t>
      </w:r>
      <w:r w:rsidRPr="00D5439E">
        <w:rPr>
          <w:rFonts w:asciiTheme="minorHAnsi" w:hAnsiTheme="minorHAnsi" w:cstheme="minorHAnsi"/>
          <w:b/>
          <w:bCs/>
        </w:rPr>
        <w:t>/</w:t>
      </w:r>
      <w:r>
        <w:rPr>
          <w:rFonts w:asciiTheme="minorHAnsi" w:hAnsiTheme="minorHAnsi" w:cstheme="minorHAnsi"/>
          <w:b/>
          <w:bCs/>
        </w:rPr>
        <w:t>21</w:t>
      </w:r>
      <w:r w:rsidRPr="00D5439E">
        <w:rPr>
          <w:rFonts w:asciiTheme="minorHAnsi" w:hAnsiTheme="minorHAnsi" w:cstheme="minorHAnsi"/>
          <w:b/>
          <w:bCs/>
        </w:rPr>
        <w:t>/202</w:t>
      </w:r>
      <w:r>
        <w:rPr>
          <w:rFonts w:asciiTheme="minorHAnsi" w:hAnsiTheme="minorHAnsi" w:cstheme="minorHAnsi"/>
          <w:b/>
          <w:bCs/>
        </w:rPr>
        <w:t>2</w:t>
      </w:r>
      <w:r w:rsidRPr="00D5439E">
        <w:rPr>
          <w:rFonts w:asciiTheme="minorHAnsi" w:hAnsiTheme="minorHAnsi" w:cstheme="minorHAnsi"/>
          <w:b/>
          <w:bCs/>
        </w:rPr>
        <w:t>;</w:t>
      </w:r>
      <w:r>
        <w:rPr>
          <w:rFonts w:asciiTheme="minorHAnsi" w:hAnsiTheme="minorHAnsi" w:cstheme="minorHAnsi"/>
          <w:b/>
          <w:bCs/>
        </w:rPr>
        <w:t xml:space="preserve"> NPRM Comment Period End 5/26/2022; Notice of Intention to Appear at Public Hearing (Informal Public Hearing Date 08/16/2022) 05/11/2022; NPRM Comment Period and Notice of Intent to Appear at Informal Public Hearing Extended 05/24/2022; </w:t>
      </w:r>
      <w:r>
        <w:rPr>
          <w:rFonts w:asciiTheme="minorHAnsi" w:hAnsiTheme="minorHAnsi" w:cstheme="minorHAnsi"/>
          <w:b/>
          <w:bCs/>
        </w:rPr>
        <w:t>NPRM Comment Period and Notice of Intent to Appear at Informal Public Hearing Extended</w:t>
      </w:r>
      <w:r>
        <w:rPr>
          <w:rFonts w:asciiTheme="minorHAnsi" w:hAnsiTheme="minorHAnsi" w:cstheme="minorHAnsi"/>
          <w:b/>
          <w:bCs/>
        </w:rPr>
        <w:t xml:space="preserve"> End 07/05/2022;</w:t>
      </w:r>
      <w:r w:rsidRPr="00D5439E">
        <w:rPr>
          <w:rFonts w:asciiTheme="minorHAnsi" w:hAnsiTheme="minorHAnsi" w:cstheme="minorHAnsi"/>
          <w:b/>
          <w:bCs/>
        </w:rPr>
        <w:t xml:space="preserve"> </w:t>
      </w:r>
      <w:r w:rsidRPr="00D5439E">
        <w:rPr>
          <w:rFonts w:asciiTheme="minorHAnsi" w:hAnsiTheme="minorHAnsi" w:cstheme="minorHAnsi"/>
          <w:b/>
          <w:bCs/>
        </w:rPr>
        <w:t>Analyze Comments 0</w:t>
      </w:r>
      <w:r>
        <w:rPr>
          <w:rFonts w:asciiTheme="minorHAnsi" w:hAnsiTheme="minorHAnsi" w:cstheme="minorHAnsi"/>
          <w:b/>
          <w:bCs/>
        </w:rPr>
        <w:t>7</w:t>
      </w:r>
      <w:r w:rsidRPr="00D5439E">
        <w:rPr>
          <w:rFonts w:asciiTheme="minorHAnsi" w:hAnsiTheme="minorHAnsi" w:cstheme="minorHAnsi"/>
          <w:b/>
          <w:bCs/>
        </w:rPr>
        <w:t>/00/2022.</w:t>
      </w:r>
    </w:p>
    <w:p w14:paraId="26A84068" w14:textId="42FACE6E" w:rsidR="00037552" w:rsidRDefault="00037552" w:rsidP="00D5439E">
      <w:pPr>
        <w:widowControl w:val="0"/>
        <w:suppressAutoHyphens/>
        <w:ind w:left="720"/>
        <w:jc w:val="both"/>
        <w:rPr>
          <w:rFonts w:asciiTheme="minorHAnsi" w:eastAsia="Cambria" w:hAnsiTheme="minorHAnsi" w:cstheme="minorHAnsi"/>
          <w:lang w:eastAsia="ar-SA"/>
        </w:rPr>
      </w:pPr>
      <w:r w:rsidRPr="008436E9">
        <w:rPr>
          <w:rFonts w:asciiTheme="minorHAnsi" w:hAnsiTheme="minorHAnsi" w:cstheme="minorHAnsi"/>
          <w:b/>
          <w:bCs/>
        </w:rPr>
        <w:t xml:space="preserve"> </w:t>
      </w:r>
    </w:p>
    <w:p w14:paraId="0EBE7D1B" w14:textId="7BB20AFE" w:rsidR="006A546D" w:rsidRPr="000F69C8" w:rsidRDefault="006A546D" w:rsidP="008124B8">
      <w:pPr>
        <w:widowControl w:val="0"/>
        <w:suppressAutoHyphens/>
        <w:ind w:left="720" w:hanging="360"/>
        <w:rPr>
          <w:rFonts w:asciiTheme="minorHAnsi" w:eastAsia="Cambria" w:hAnsiTheme="minorHAnsi" w:cstheme="minorHAnsi"/>
          <w:b/>
          <w:u w:val="single"/>
          <w:lang w:eastAsia="ar-SA"/>
        </w:rPr>
      </w:pPr>
      <w:r w:rsidRPr="000F69C8">
        <w:rPr>
          <w:rFonts w:asciiTheme="minorHAnsi" w:eastAsia="Cambria" w:hAnsiTheme="minorHAnsi" w:cstheme="minorHAnsi"/>
          <w:b/>
          <w:u w:val="single"/>
          <w:lang w:eastAsia="ar-SA"/>
        </w:rPr>
        <w:t>Pre</w:t>
      </w:r>
      <w:r w:rsidR="008A0C50">
        <w:rPr>
          <w:rFonts w:asciiTheme="minorHAnsi" w:eastAsia="Cambria" w:hAnsiTheme="minorHAnsi" w:cstheme="minorHAnsi"/>
          <w:b/>
          <w:u w:val="single"/>
          <w:lang w:eastAsia="ar-SA"/>
        </w:rPr>
        <w:t>-</w:t>
      </w:r>
      <w:r w:rsidRPr="000F69C8">
        <w:rPr>
          <w:rFonts w:asciiTheme="minorHAnsi" w:eastAsia="Cambria" w:hAnsiTheme="minorHAnsi" w:cstheme="minorHAnsi"/>
          <w:b/>
          <w:u w:val="single"/>
          <w:lang w:eastAsia="ar-SA"/>
        </w:rPr>
        <w:t>rule Stage:</w:t>
      </w:r>
    </w:p>
    <w:p w14:paraId="3CD22117" w14:textId="77777777" w:rsidR="006A546D" w:rsidRPr="000F69C8" w:rsidRDefault="006A546D" w:rsidP="008124B8">
      <w:pPr>
        <w:widowControl w:val="0"/>
        <w:suppressAutoHyphens/>
        <w:ind w:left="720" w:hanging="360"/>
        <w:rPr>
          <w:rFonts w:asciiTheme="minorHAnsi" w:eastAsia="Cambria" w:hAnsiTheme="minorHAnsi" w:cstheme="minorHAnsi"/>
          <w:lang w:eastAsia="ar-SA"/>
        </w:rPr>
      </w:pPr>
    </w:p>
    <w:p w14:paraId="5FA35DAF" w14:textId="518EFE9D" w:rsidR="006A546D" w:rsidRPr="008436E9" w:rsidRDefault="00000000" w:rsidP="008124B8">
      <w:pPr>
        <w:pStyle w:val="ListParagraph"/>
        <w:numPr>
          <w:ilvl w:val="0"/>
          <w:numId w:val="20"/>
        </w:numPr>
        <w:spacing w:after="160"/>
        <w:jc w:val="both"/>
        <w:rPr>
          <w:rFonts w:asciiTheme="minorHAnsi" w:eastAsia="Cambria" w:hAnsiTheme="minorHAnsi" w:cstheme="minorHAnsi"/>
          <w:lang w:eastAsia="ar-SA"/>
        </w:rPr>
      </w:pPr>
      <w:r>
        <w:fldChar w:fldCharType="begin"/>
      </w:r>
      <w:r>
        <w:instrText>HYPERLINK "https://www.reginfo.gov/public/do/eAgendaViewRule?pubId=202204&amp;RIN=1218-AC82"</w:instrText>
      </w:r>
      <w:r>
        <w:fldChar w:fldCharType="separate"/>
      </w:r>
      <w:r w:rsidR="00B223D9" w:rsidRPr="008436E9">
        <w:rPr>
          <w:rStyle w:val="Hyperlink"/>
          <w:rFonts w:asciiTheme="minorHAnsi" w:eastAsia="Cambria" w:hAnsiTheme="minorHAnsi" w:cstheme="minorHAnsi"/>
          <w:b/>
          <w:lang w:eastAsia="ar-SA"/>
        </w:rPr>
        <w:t>Process Safety Management and Prevention of Major Chemical Accidents</w:t>
      </w:r>
      <w:r w:rsidR="006A546D" w:rsidRPr="008436E9">
        <w:rPr>
          <w:rStyle w:val="Hyperlink"/>
          <w:rFonts w:asciiTheme="minorHAnsi" w:eastAsia="Cambria" w:hAnsiTheme="minorHAnsi" w:cstheme="minorHAnsi"/>
          <w:b/>
          <w:lang w:eastAsia="ar-SA"/>
        </w:rPr>
        <w:t xml:space="preserve">: </w:t>
      </w:r>
      <w:r>
        <w:rPr>
          <w:rStyle w:val="Hyperlink"/>
          <w:rFonts w:asciiTheme="minorHAnsi" w:eastAsia="Cambria" w:hAnsiTheme="minorHAnsi" w:cstheme="minorHAnsi"/>
          <w:b/>
          <w:lang w:eastAsia="ar-SA"/>
        </w:rPr>
        <w:fldChar w:fldCharType="end"/>
      </w:r>
      <w:r w:rsidR="006A546D" w:rsidRPr="008436E9">
        <w:rPr>
          <w:rFonts w:asciiTheme="minorHAnsi" w:eastAsia="Cambria" w:hAnsiTheme="minorHAnsi" w:cstheme="minorHAnsi"/>
          <w:b/>
          <w:color w:val="FF0000"/>
          <w:lang w:eastAsia="ar-SA"/>
        </w:rPr>
        <w:t xml:space="preserve"> </w:t>
      </w:r>
      <w:r w:rsidR="008436E9" w:rsidRPr="008436E9">
        <w:rPr>
          <w:rFonts w:asciiTheme="minorHAnsi" w:eastAsia="Cambria" w:hAnsiTheme="minorHAnsi" w:cstheme="minorHAnsi"/>
          <w:lang w:eastAsia="ar-SA"/>
        </w:rPr>
        <w:t>The Occupational Safety and Health Administration (OSHA) issued a Request for Information (RFI) on December 9, 2013 (78 FR 73756). The RFI identified issues related to modernization of the Process Safety Management standard and related standards necessary to meet the goal of preventing major chemical accidents.  OSHA completed SBREFA in August 2016.</w:t>
      </w:r>
      <w:r w:rsidR="00B223D9" w:rsidRPr="008436E9">
        <w:rPr>
          <w:rFonts w:asciiTheme="minorHAnsi" w:eastAsia="Cambria" w:hAnsiTheme="minorHAnsi" w:cstheme="minorHAnsi"/>
          <w:b/>
          <w:bCs/>
          <w:lang w:eastAsia="ar-SA"/>
        </w:rPr>
        <w:t xml:space="preserve"> Request for Information (RFI) 12/09/2013; RFI Comment Period Extended 03/07/2014; RFI Comment Period Extended End 03/31/2014; Initiate SBREFA 06/08/2015; SBREFA Report Completed 08/01/2016; Stakeholder Meeting 0</w:t>
      </w:r>
      <w:r w:rsidR="008436E9">
        <w:rPr>
          <w:rFonts w:asciiTheme="minorHAnsi" w:eastAsia="Cambria" w:hAnsiTheme="minorHAnsi" w:cstheme="minorHAnsi"/>
          <w:b/>
          <w:bCs/>
          <w:lang w:eastAsia="ar-SA"/>
        </w:rPr>
        <w:t>7</w:t>
      </w:r>
      <w:r w:rsidR="00B223D9" w:rsidRPr="008436E9">
        <w:rPr>
          <w:rFonts w:asciiTheme="minorHAnsi" w:eastAsia="Cambria" w:hAnsiTheme="minorHAnsi" w:cstheme="minorHAnsi"/>
          <w:b/>
          <w:bCs/>
          <w:lang w:eastAsia="ar-SA"/>
        </w:rPr>
        <w:t>/00/202</w:t>
      </w:r>
      <w:r w:rsidR="008436E9">
        <w:rPr>
          <w:rFonts w:asciiTheme="minorHAnsi" w:eastAsia="Cambria" w:hAnsiTheme="minorHAnsi" w:cstheme="minorHAnsi"/>
          <w:b/>
          <w:bCs/>
          <w:lang w:eastAsia="ar-SA"/>
        </w:rPr>
        <w:t>2</w:t>
      </w:r>
      <w:r w:rsidR="00B223D9" w:rsidRPr="008436E9">
        <w:rPr>
          <w:rFonts w:asciiTheme="minorHAnsi" w:eastAsia="Cambria" w:hAnsiTheme="minorHAnsi" w:cstheme="minorHAnsi"/>
          <w:b/>
          <w:bCs/>
          <w:lang w:eastAsia="ar-SA"/>
        </w:rPr>
        <w:t xml:space="preserve">. </w:t>
      </w:r>
    </w:p>
    <w:p w14:paraId="1DBEC459" w14:textId="77777777" w:rsidR="00B223D9" w:rsidRPr="008436E9" w:rsidRDefault="00B223D9" w:rsidP="008124B8">
      <w:pPr>
        <w:pStyle w:val="ListParagraph"/>
        <w:spacing w:after="160"/>
        <w:ind w:hanging="360"/>
        <w:rPr>
          <w:rStyle w:val="Hyperlink"/>
          <w:rFonts w:asciiTheme="minorHAnsi" w:eastAsia="Cambria" w:hAnsiTheme="minorHAnsi" w:cstheme="minorHAnsi"/>
          <w:color w:val="FF0000"/>
          <w:lang w:eastAsia="ar-SA"/>
        </w:rPr>
      </w:pPr>
    </w:p>
    <w:p w14:paraId="45C5C591" w14:textId="03816337" w:rsidR="006A546D" w:rsidRPr="0062571A" w:rsidRDefault="00000000" w:rsidP="008124B8">
      <w:pPr>
        <w:pStyle w:val="ListParagraph"/>
        <w:widowControl w:val="0"/>
        <w:numPr>
          <w:ilvl w:val="0"/>
          <w:numId w:val="20"/>
        </w:numPr>
        <w:suppressAutoHyphens/>
        <w:jc w:val="both"/>
        <w:rPr>
          <w:rFonts w:asciiTheme="minorHAnsi" w:eastAsia="Cambria" w:hAnsiTheme="minorHAnsi" w:cstheme="minorHAnsi"/>
          <w:lang w:eastAsia="ar-SA"/>
        </w:rPr>
      </w:pPr>
      <w:hyperlink r:id="rId21" w:history="1">
        <w:r w:rsidR="000D16B1" w:rsidRPr="0062571A">
          <w:rPr>
            <w:rStyle w:val="Hyperlink"/>
            <w:rFonts w:asciiTheme="minorHAnsi" w:eastAsia="Cambria" w:hAnsiTheme="minorHAnsi" w:cstheme="minorHAnsi"/>
            <w:b/>
            <w:lang w:eastAsia="ar-SA"/>
          </w:rPr>
          <w:t>Mechanical Power Presses Update</w:t>
        </w:r>
        <w:r w:rsidR="006A546D" w:rsidRPr="0062571A">
          <w:rPr>
            <w:rStyle w:val="Hyperlink"/>
            <w:rFonts w:asciiTheme="minorHAnsi" w:eastAsia="Cambria" w:hAnsiTheme="minorHAnsi" w:cstheme="minorHAnsi"/>
            <w:b/>
            <w:lang w:eastAsia="ar-SA"/>
          </w:rPr>
          <w:t>:</w:t>
        </w:r>
        <w:r w:rsidR="006A546D" w:rsidRPr="0062571A">
          <w:rPr>
            <w:rStyle w:val="Hyperlink"/>
            <w:rFonts w:asciiTheme="minorHAnsi" w:eastAsia="Cambria" w:hAnsiTheme="minorHAnsi" w:cstheme="minorHAnsi"/>
            <w:lang w:eastAsia="ar-SA"/>
          </w:rPr>
          <w:t xml:space="preserve"> </w:t>
        </w:r>
      </w:hyperlink>
      <w:r w:rsidR="0062571A">
        <w:rPr>
          <w:rFonts w:asciiTheme="minorHAnsi" w:eastAsia="Cambria" w:hAnsiTheme="minorHAnsi" w:cstheme="minorHAnsi"/>
          <w:b/>
          <w:lang w:eastAsia="ar-SA"/>
        </w:rPr>
        <w:t xml:space="preserve"> </w:t>
      </w:r>
      <w:r w:rsidR="006A546D" w:rsidRPr="0062571A">
        <w:rPr>
          <w:rFonts w:asciiTheme="minorHAnsi" w:eastAsia="Cambria" w:hAnsiTheme="minorHAnsi" w:cstheme="minorHAnsi"/>
          <w:b/>
          <w:lang w:eastAsia="ar-SA"/>
        </w:rPr>
        <w:t xml:space="preserve"> </w:t>
      </w:r>
      <w:r w:rsidR="0062571A" w:rsidRPr="0062571A">
        <w:rPr>
          <w:rFonts w:asciiTheme="minorHAnsi" w:eastAsia="Cambria" w:hAnsiTheme="minorHAnsi" w:cstheme="minorHAnsi"/>
          <w:bCs/>
          <w:lang w:eastAsia="ar-SA"/>
        </w:rPr>
        <w:t>The current OSHA standard on mechanical power presses does not address the use of hydraulic or pneumatic power presses. Additionally, the existing standard is approximately 40 years old and does not address technological changes. OSHA previously published an ANPRM on Mechanical Power Presses (June 2007) in which it identified several options for updating this standard.</w:t>
      </w:r>
      <w:r w:rsidR="0062571A">
        <w:rPr>
          <w:rFonts w:asciiTheme="minorHAnsi" w:eastAsia="Cambria" w:hAnsiTheme="minorHAnsi" w:cstheme="minorHAnsi"/>
          <w:bCs/>
          <w:lang w:eastAsia="ar-SA"/>
        </w:rPr>
        <w:t xml:space="preserve"> </w:t>
      </w:r>
      <w:r w:rsidR="006A546D" w:rsidRPr="0062571A">
        <w:rPr>
          <w:rFonts w:asciiTheme="minorHAnsi" w:eastAsia="Cambria" w:hAnsiTheme="minorHAnsi" w:cstheme="minorHAnsi"/>
          <w:b/>
          <w:lang w:eastAsia="ar-SA"/>
        </w:rPr>
        <w:t xml:space="preserve">RFI </w:t>
      </w:r>
      <w:r w:rsidR="000D16B1" w:rsidRPr="0062571A">
        <w:rPr>
          <w:rFonts w:asciiTheme="minorHAnsi" w:eastAsia="Cambria" w:hAnsiTheme="minorHAnsi" w:cstheme="minorHAnsi"/>
          <w:b/>
          <w:lang w:eastAsia="ar-SA"/>
        </w:rPr>
        <w:t xml:space="preserve"> </w:t>
      </w:r>
      <w:r w:rsidR="0062571A">
        <w:rPr>
          <w:rFonts w:asciiTheme="minorHAnsi" w:eastAsia="Cambria" w:hAnsiTheme="minorHAnsi" w:cstheme="minorHAnsi"/>
          <w:b/>
          <w:lang w:eastAsia="ar-SA"/>
        </w:rPr>
        <w:t>07/28/2021; RFI Comment Period End 10/26/2021; Analyze Comments 06/00/2022</w:t>
      </w:r>
      <w:r w:rsidR="006A546D" w:rsidRPr="0062571A">
        <w:rPr>
          <w:rFonts w:asciiTheme="minorHAnsi" w:eastAsia="Cambria" w:hAnsiTheme="minorHAnsi" w:cstheme="minorHAnsi"/>
          <w:b/>
          <w:lang w:eastAsia="ar-SA"/>
        </w:rPr>
        <w:t>.</w:t>
      </w:r>
    </w:p>
    <w:p w14:paraId="4F39388C" w14:textId="77777777" w:rsidR="006A546D" w:rsidRPr="008436E9" w:rsidRDefault="006A546D" w:rsidP="008124B8">
      <w:pPr>
        <w:pStyle w:val="ListParagraph"/>
        <w:ind w:hanging="360"/>
        <w:rPr>
          <w:rFonts w:asciiTheme="minorHAnsi" w:eastAsia="Cambria" w:hAnsiTheme="minorHAnsi" w:cstheme="minorHAnsi"/>
          <w:b/>
          <w:color w:val="FF0000"/>
          <w:lang w:eastAsia="ar-SA"/>
        </w:rPr>
      </w:pPr>
    </w:p>
    <w:p w14:paraId="35BE85BE" w14:textId="3DBF89EA" w:rsidR="006A546D" w:rsidRDefault="00000000" w:rsidP="008124B8">
      <w:pPr>
        <w:pStyle w:val="ListParagraph"/>
        <w:widowControl w:val="0"/>
        <w:numPr>
          <w:ilvl w:val="0"/>
          <w:numId w:val="20"/>
        </w:numPr>
        <w:suppressAutoHyphens/>
        <w:jc w:val="both"/>
        <w:rPr>
          <w:rFonts w:asciiTheme="minorHAnsi" w:eastAsia="Cambria" w:hAnsiTheme="minorHAnsi" w:cstheme="minorHAnsi"/>
          <w:b/>
          <w:lang w:eastAsia="ar-SA"/>
        </w:rPr>
      </w:pPr>
      <w:hyperlink r:id="rId22" w:history="1">
        <w:r w:rsidR="000D16B1" w:rsidRPr="0062571A">
          <w:rPr>
            <w:rStyle w:val="Hyperlink"/>
            <w:rFonts w:asciiTheme="minorHAnsi" w:eastAsia="Cambria" w:hAnsiTheme="minorHAnsi" w:cstheme="minorHAnsi"/>
            <w:b/>
            <w:lang w:eastAsia="ar-SA"/>
          </w:rPr>
          <w:t>Prevent</w:t>
        </w:r>
        <w:r w:rsidR="00EF0494">
          <w:rPr>
            <w:rStyle w:val="Hyperlink"/>
            <w:rFonts w:asciiTheme="minorHAnsi" w:eastAsia="Cambria" w:hAnsiTheme="minorHAnsi" w:cstheme="minorHAnsi"/>
            <w:b/>
            <w:lang w:eastAsia="ar-SA"/>
          </w:rPr>
          <w:t>ion</w:t>
        </w:r>
        <w:r w:rsidR="000D16B1" w:rsidRPr="0062571A">
          <w:rPr>
            <w:rStyle w:val="Hyperlink"/>
            <w:rFonts w:asciiTheme="minorHAnsi" w:eastAsia="Cambria" w:hAnsiTheme="minorHAnsi" w:cstheme="minorHAnsi"/>
            <w:b/>
            <w:lang w:eastAsia="ar-SA"/>
          </w:rPr>
          <w:t xml:space="preserve"> of Workplace Violence in Health Care and Social Assistance</w:t>
        </w:r>
      </w:hyperlink>
      <w:r w:rsidR="000D16B1" w:rsidRPr="0062571A">
        <w:rPr>
          <w:rFonts w:asciiTheme="minorHAnsi" w:eastAsia="Cambria" w:hAnsiTheme="minorHAnsi" w:cstheme="minorHAnsi"/>
          <w:b/>
          <w:lang w:eastAsia="ar-SA"/>
        </w:rPr>
        <w:t xml:space="preserve">: </w:t>
      </w:r>
      <w:r w:rsidR="0062571A" w:rsidRPr="0062571A">
        <w:rPr>
          <w:rFonts w:asciiTheme="minorHAnsi" w:eastAsia="Cambria" w:hAnsiTheme="minorHAnsi" w:cstheme="minorHAnsi"/>
          <w:bCs/>
          <w:lang w:eastAsia="ar-SA"/>
        </w:rPr>
        <w:t xml:space="preserve">The Request for Information (RFI) (published on December 7, 2016, 81 FR 88147)) provides OSHA's history with the issue of workplace violence in health care and social assistance, including a discussion of the Guidelines that were initially published in 1996, a 2014 update to the Guidelines, the agency's use of 5(a)(1) in enforcement cases in health care. The RFI solicited information primarily from health care employers, </w:t>
      </w:r>
      <w:proofErr w:type="gramStart"/>
      <w:r w:rsidR="0062571A" w:rsidRPr="0062571A">
        <w:rPr>
          <w:rFonts w:asciiTheme="minorHAnsi" w:eastAsia="Cambria" w:hAnsiTheme="minorHAnsi" w:cstheme="minorHAnsi"/>
          <w:bCs/>
          <w:lang w:eastAsia="ar-SA"/>
        </w:rPr>
        <w:t>workers</w:t>
      </w:r>
      <w:proofErr w:type="gramEnd"/>
      <w:r w:rsidR="0062571A" w:rsidRPr="0062571A">
        <w:rPr>
          <w:rFonts w:asciiTheme="minorHAnsi" w:eastAsia="Cambria" w:hAnsiTheme="minorHAnsi" w:cstheme="minorHAnsi"/>
          <w:bCs/>
          <w:lang w:eastAsia="ar-SA"/>
        </w:rPr>
        <w:t xml:space="preserve"> and other subject matter experts on impacts of violence, prevention strategies, and other information that </w:t>
      </w:r>
      <w:r w:rsidR="0062571A" w:rsidRPr="0062571A">
        <w:rPr>
          <w:rFonts w:asciiTheme="minorHAnsi" w:eastAsia="Cambria" w:hAnsiTheme="minorHAnsi" w:cstheme="minorHAnsi"/>
          <w:bCs/>
          <w:lang w:eastAsia="ar-SA"/>
        </w:rPr>
        <w:lastRenderedPageBreak/>
        <w:t xml:space="preserve">will be useful to the agency. OSHA was petitioned for a standard preventing workplace violence in health care by a broad coalition of labor unions, and in a separate petition by the National Nurses United.  On January 10, 2017, OSHA granted the petitions.  OSHA is preparing for </w:t>
      </w:r>
      <w:proofErr w:type="gramStart"/>
      <w:r w:rsidR="0062571A" w:rsidRPr="0062571A">
        <w:rPr>
          <w:rFonts w:asciiTheme="minorHAnsi" w:eastAsia="Cambria" w:hAnsiTheme="minorHAnsi" w:cstheme="minorHAnsi"/>
          <w:bCs/>
          <w:lang w:eastAsia="ar-SA"/>
        </w:rPr>
        <w:t>SBREFA.</w:t>
      </w:r>
      <w:r w:rsidR="000D16B1" w:rsidRPr="0062571A">
        <w:rPr>
          <w:rFonts w:asciiTheme="minorHAnsi" w:eastAsia="Cambria" w:hAnsiTheme="minorHAnsi" w:cstheme="minorHAnsi"/>
          <w:bCs/>
          <w:lang w:eastAsia="ar-SA"/>
        </w:rPr>
        <w:t>.</w:t>
      </w:r>
      <w:proofErr w:type="gramEnd"/>
      <w:r w:rsidR="000D16B1" w:rsidRPr="0062571A">
        <w:rPr>
          <w:rFonts w:asciiTheme="minorHAnsi" w:eastAsia="Cambria" w:hAnsiTheme="minorHAnsi" w:cstheme="minorHAnsi"/>
          <w:bCs/>
          <w:lang w:eastAsia="ar-SA"/>
        </w:rPr>
        <w:t xml:space="preserve"> </w:t>
      </w:r>
      <w:r w:rsidR="000D16B1" w:rsidRPr="0062571A">
        <w:rPr>
          <w:rFonts w:asciiTheme="minorHAnsi" w:eastAsia="Cambria" w:hAnsiTheme="minorHAnsi" w:cstheme="minorHAnsi"/>
          <w:b/>
          <w:lang w:eastAsia="ar-SA"/>
        </w:rPr>
        <w:t xml:space="preserve">Request for Information (RFI) 12/07/2016; RFI Comment Period End 04/06/2017; Initiate SBREFA </w:t>
      </w:r>
      <w:r w:rsidR="0062571A">
        <w:rPr>
          <w:rFonts w:asciiTheme="minorHAnsi" w:eastAsia="Cambria" w:hAnsiTheme="minorHAnsi" w:cstheme="minorHAnsi"/>
          <w:b/>
          <w:lang w:eastAsia="ar-SA"/>
        </w:rPr>
        <w:t>09</w:t>
      </w:r>
      <w:r w:rsidR="000D16B1" w:rsidRPr="0062571A">
        <w:rPr>
          <w:rFonts w:asciiTheme="minorHAnsi" w:eastAsia="Cambria" w:hAnsiTheme="minorHAnsi" w:cstheme="minorHAnsi"/>
          <w:b/>
          <w:lang w:eastAsia="ar-SA"/>
        </w:rPr>
        <w:t>/00/202</w:t>
      </w:r>
      <w:r w:rsidR="0062571A">
        <w:rPr>
          <w:rFonts w:asciiTheme="minorHAnsi" w:eastAsia="Cambria" w:hAnsiTheme="minorHAnsi" w:cstheme="minorHAnsi"/>
          <w:b/>
          <w:lang w:eastAsia="ar-SA"/>
        </w:rPr>
        <w:t>2</w:t>
      </w:r>
      <w:r w:rsidR="000D16B1" w:rsidRPr="0062571A">
        <w:rPr>
          <w:rFonts w:asciiTheme="minorHAnsi" w:eastAsia="Cambria" w:hAnsiTheme="minorHAnsi" w:cstheme="minorHAnsi"/>
          <w:b/>
          <w:lang w:eastAsia="ar-SA"/>
        </w:rPr>
        <w:t>.</w:t>
      </w:r>
    </w:p>
    <w:p w14:paraId="340C7BAB" w14:textId="77777777" w:rsidR="00D5439E" w:rsidRPr="00D5439E" w:rsidRDefault="00D5439E" w:rsidP="00D5439E">
      <w:pPr>
        <w:pStyle w:val="ListParagraph"/>
        <w:rPr>
          <w:rFonts w:asciiTheme="minorHAnsi" w:eastAsia="Cambria" w:hAnsiTheme="minorHAnsi" w:cstheme="minorHAnsi"/>
          <w:b/>
          <w:lang w:eastAsia="ar-SA"/>
        </w:rPr>
      </w:pPr>
    </w:p>
    <w:p w14:paraId="781AB7DC" w14:textId="0B763E45" w:rsidR="00D5439E" w:rsidRPr="00D5439E" w:rsidRDefault="00D5439E" w:rsidP="00D5439E">
      <w:pPr>
        <w:pStyle w:val="ListParagraph"/>
        <w:widowControl w:val="0"/>
        <w:numPr>
          <w:ilvl w:val="0"/>
          <w:numId w:val="20"/>
        </w:numPr>
        <w:suppressAutoHyphens/>
        <w:jc w:val="both"/>
        <w:rPr>
          <w:rFonts w:asciiTheme="minorHAnsi" w:eastAsia="Cambria" w:hAnsiTheme="minorHAnsi" w:cstheme="minorHAnsi"/>
          <w:bCs/>
          <w:lang w:eastAsia="ar-SA"/>
        </w:rPr>
      </w:pPr>
      <w:hyperlink r:id="rId23" w:history="1">
        <w:r w:rsidRPr="00671727">
          <w:rPr>
            <w:rStyle w:val="Hyperlink"/>
            <w:rFonts w:asciiTheme="minorHAnsi" w:eastAsia="Cambria" w:hAnsiTheme="minorHAnsi" w:cstheme="minorHAnsi"/>
            <w:b/>
            <w:lang w:eastAsia="ar-SA"/>
          </w:rPr>
          <w:t xml:space="preserve">Blood </w:t>
        </w:r>
        <w:proofErr w:type="gramStart"/>
        <w:r w:rsidRPr="00671727">
          <w:rPr>
            <w:rStyle w:val="Hyperlink"/>
            <w:rFonts w:asciiTheme="minorHAnsi" w:eastAsia="Cambria" w:hAnsiTheme="minorHAnsi" w:cstheme="minorHAnsi"/>
            <w:b/>
            <w:lang w:eastAsia="ar-SA"/>
          </w:rPr>
          <w:t>Lead</w:t>
        </w:r>
        <w:proofErr w:type="gramEnd"/>
        <w:r w:rsidRPr="00671727">
          <w:rPr>
            <w:rStyle w:val="Hyperlink"/>
            <w:rFonts w:asciiTheme="minorHAnsi" w:eastAsia="Cambria" w:hAnsiTheme="minorHAnsi" w:cstheme="minorHAnsi"/>
            <w:b/>
            <w:lang w:eastAsia="ar-SA"/>
          </w:rPr>
          <w:t xml:space="preserve"> Level for Medical Removal:</w:t>
        </w:r>
      </w:hyperlink>
      <w:r w:rsidRPr="008436E9">
        <w:rPr>
          <w:rFonts w:asciiTheme="minorHAnsi" w:eastAsia="Cambria" w:hAnsiTheme="minorHAnsi" w:cstheme="minorHAnsi"/>
          <w:b/>
          <w:color w:val="FF0000"/>
          <w:lang w:eastAsia="ar-SA"/>
        </w:rPr>
        <w:t xml:space="preserve"> </w:t>
      </w:r>
      <w:r w:rsidRPr="008A0C50">
        <w:rPr>
          <w:rFonts w:asciiTheme="minorHAnsi" w:eastAsia="Cambria" w:hAnsiTheme="minorHAnsi" w:cstheme="minorHAnsi"/>
          <w:bCs/>
          <w:lang w:eastAsia="ar-SA"/>
        </w:rPr>
        <w:t xml:space="preserve">OSHA is considering rulemaking to revise its standards for occupational exposure to lead. OSHA </w:t>
      </w:r>
      <w:proofErr w:type="gramStart"/>
      <w:r w:rsidRPr="008A0C50">
        <w:rPr>
          <w:rFonts w:asciiTheme="minorHAnsi" w:eastAsia="Cambria" w:hAnsiTheme="minorHAnsi" w:cstheme="minorHAnsi"/>
          <w:bCs/>
          <w:lang w:eastAsia="ar-SA"/>
        </w:rPr>
        <w:t>lead</w:t>
      </w:r>
      <w:proofErr w:type="gramEnd"/>
      <w:r w:rsidRPr="008A0C50">
        <w:rPr>
          <w:rFonts w:asciiTheme="minorHAnsi" w:eastAsia="Cambria" w:hAnsiTheme="minorHAnsi" w:cstheme="minorHAnsi"/>
          <w:bCs/>
          <w:lang w:eastAsia="ar-SA"/>
        </w:rPr>
        <w:t xml:space="preserve"> standards provide medical removal levels of 60 µg/dL in general industry, 50 µg/dL in construction and the return of the employee to former job status at a blood lead level (BLL) below 40 µg/dL. Recent medical findings indicate that lower blood lead levels in adults can result in adverse health effects including hypertension, cognitive dysfunction, and effects on renal function and reproductive systems. OSHA is seeking input on reducing the current BLL triggers in the medical surveillance and medical removal protection provisions of the general industry and construction standards for lead, and about how current ancillary provisions in the lead standards can be modified to reduce worker BLLs in industries and occupations where elevated exposure to lead continues to occur.  OSHA is seeking this input from the public to help the agency identify possible areas of the lead standards for revision to improve protection of workers in industries and occupations where preventable exposure to lead continues to occur.</w:t>
      </w:r>
      <w:r w:rsidRPr="00671727">
        <w:rPr>
          <w:rFonts w:asciiTheme="minorHAnsi" w:eastAsia="Cambria" w:hAnsiTheme="minorHAnsi" w:cstheme="minorHAnsi"/>
          <w:bCs/>
          <w:lang w:eastAsia="ar-SA"/>
        </w:rPr>
        <w:t xml:space="preserve"> </w:t>
      </w:r>
      <w:r w:rsidRPr="00671727">
        <w:rPr>
          <w:rFonts w:asciiTheme="minorHAnsi" w:eastAsia="Cambria" w:hAnsiTheme="minorHAnsi" w:cstheme="minorHAnsi"/>
          <w:b/>
          <w:lang w:eastAsia="ar-SA"/>
        </w:rPr>
        <w:t>ANPRM 0</w:t>
      </w:r>
      <w:r>
        <w:rPr>
          <w:rFonts w:asciiTheme="minorHAnsi" w:eastAsia="Cambria" w:hAnsiTheme="minorHAnsi" w:cstheme="minorHAnsi"/>
          <w:b/>
          <w:lang w:eastAsia="ar-SA"/>
        </w:rPr>
        <w:t>6</w:t>
      </w:r>
      <w:r w:rsidRPr="00671727">
        <w:rPr>
          <w:rFonts w:asciiTheme="minorHAnsi" w:eastAsia="Cambria" w:hAnsiTheme="minorHAnsi" w:cstheme="minorHAnsi"/>
          <w:b/>
          <w:lang w:eastAsia="ar-SA"/>
        </w:rPr>
        <w:t>/00/202</w:t>
      </w:r>
      <w:r>
        <w:rPr>
          <w:rFonts w:asciiTheme="minorHAnsi" w:eastAsia="Cambria" w:hAnsiTheme="minorHAnsi" w:cstheme="minorHAnsi"/>
          <w:b/>
          <w:lang w:eastAsia="ar-SA"/>
        </w:rPr>
        <w:t>2</w:t>
      </w:r>
      <w:r w:rsidRPr="00671727">
        <w:rPr>
          <w:rFonts w:asciiTheme="minorHAnsi" w:eastAsia="Cambria" w:hAnsiTheme="minorHAnsi" w:cstheme="minorHAnsi"/>
          <w:b/>
          <w:lang w:eastAsia="ar-SA"/>
        </w:rPr>
        <w:t>.</w:t>
      </w:r>
    </w:p>
    <w:p w14:paraId="20C99884" w14:textId="77777777" w:rsidR="0062571A" w:rsidRPr="0062571A" w:rsidRDefault="0062571A" w:rsidP="008124B8">
      <w:pPr>
        <w:pStyle w:val="ListParagraph"/>
        <w:ind w:hanging="360"/>
        <w:rPr>
          <w:rFonts w:asciiTheme="minorHAnsi" w:eastAsia="Cambria" w:hAnsiTheme="minorHAnsi" w:cstheme="minorHAnsi"/>
          <w:b/>
          <w:lang w:eastAsia="ar-SA"/>
        </w:rPr>
      </w:pPr>
    </w:p>
    <w:p w14:paraId="467C1825" w14:textId="77777777" w:rsidR="00671727" w:rsidRPr="00671727" w:rsidRDefault="00000000" w:rsidP="008124B8">
      <w:pPr>
        <w:pStyle w:val="ListParagraph"/>
        <w:widowControl w:val="0"/>
        <w:numPr>
          <w:ilvl w:val="0"/>
          <w:numId w:val="20"/>
        </w:numPr>
        <w:suppressAutoHyphens/>
        <w:jc w:val="both"/>
        <w:rPr>
          <w:rFonts w:asciiTheme="minorHAnsi" w:eastAsia="Cambria" w:hAnsiTheme="minorHAnsi" w:cstheme="minorHAnsi"/>
          <w:bCs/>
          <w:lang w:eastAsia="ar-SA"/>
        </w:rPr>
      </w:pPr>
      <w:hyperlink r:id="rId24" w:history="1">
        <w:r w:rsidR="00671727" w:rsidRPr="00671727">
          <w:rPr>
            <w:rStyle w:val="Hyperlink"/>
            <w:rFonts w:asciiTheme="minorHAnsi" w:eastAsia="Cambria" w:hAnsiTheme="minorHAnsi" w:cstheme="minorHAnsi"/>
            <w:b/>
            <w:lang w:eastAsia="ar-SA"/>
          </w:rPr>
          <w:t>Heat Illness Prevention in Outdo</w:t>
        </w:r>
        <w:r w:rsidR="00671727" w:rsidRPr="00671727">
          <w:rPr>
            <w:rStyle w:val="Hyperlink"/>
            <w:rFonts w:asciiTheme="minorHAnsi" w:eastAsia="Cambria" w:hAnsiTheme="minorHAnsi" w:cstheme="minorHAnsi"/>
            <w:b/>
            <w:lang w:eastAsia="ar-SA"/>
          </w:rPr>
          <w:t>o</w:t>
        </w:r>
        <w:r w:rsidR="00671727" w:rsidRPr="00671727">
          <w:rPr>
            <w:rStyle w:val="Hyperlink"/>
            <w:rFonts w:asciiTheme="minorHAnsi" w:eastAsia="Cambria" w:hAnsiTheme="minorHAnsi" w:cstheme="minorHAnsi"/>
            <w:b/>
            <w:lang w:eastAsia="ar-SA"/>
          </w:rPr>
          <w:t>r and Indoor Work Settings</w:t>
        </w:r>
        <w:r w:rsidR="00671727">
          <w:rPr>
            <w:rStyle w:val="Hyperlink"/>
            <w:rFonts w:asciiTheme="minorHAnsi" w:eastAsia="Cambria" w:hAnsiTheme="minorHAnsi" w:cstheme="minorHAnsi"/>
            <w:b/>
            <w:lang w:eastAsia="ar-SA"/>
          </w:rPr>
          <w:t>:</w:t>
        </w:r>
      </w:hyperlink>
      <w:r w:rsidR="00671727">
        <w:rPr>
          <w:rFonts w:asciiTheme="minorHAnsi" w:eastAsia="Cambria" w:hAnsiTheme="minorHAnsi" w:cstheme="minorHAnsi"/>
          <w:b/>
          <w:u w:val="single"/>
          <w:lang w:eastAsia="ar-SA"/>
        </w:rPr>
        <w:t xml:space="preserve"> </w:t>
      </w:r>
      <w:r w:rsidR="00671727">
        <w:rPr>
          <w:rFonts w:asciiTheme="minorHAnsi" w:eastAsia="Cambria" w:hAnsiTheme="minorHAnsi" w:cstheme="minorHAnsi"/>
          <w:b/>
          <w:lang w:eastAsia="ar-SA"/>
        </w:rPr>
        <w:t xml:space="preserve"> </w:t>
      </w:r>
      <w:r w:rsidR="00671727" w:rsidRPr="00671727">
        <w:rPr>
          <w:rFonts w:asciiTheme="minorHAnsi" w:eastAsia="Cambria" w:hAnsiTheme="minorHAnsi" w:cstheme="minorHAnsi"/>
          <w:bCs/>
          <w:lang w:eastAsia="ar-SA"/>
        </w:rPr>
        <w:t>Heat is the leading weather-related killer, and it is becoming more dangerous as 18 of the last 19 years were the hottest on record. Excessive heat can cause heat stroke and even death if not treated properly. It also exacerbates existing health problems like asthma, kidney failure, and heart disease. Workers in agriculture and construction are at highest risk, but the problem affects all workers exposed to heat, including indoor workers without climate-controlled environments. Essential jobs where employees are exposed to high levels of heat are disproportionately held by Black and Brown workers.</w:t>
      </w:r>
    </w:p>
    <w:p w14:paraId="21B71065" w14:textId="77777777" w:rsidR="00671727" w:rsidRPr="00671727" w:rsidRDefault="00671727" w:rsidP="008124B8">
      <w:pPr>
        <w:pStyle w:val="ListParagraph"/>
        <w:widowControl w:val="0"/>
        <w:suppressAutoHyphens/>
        <w:ind w:hanging="360"/>
        <w:rPr>
          <w:rFonts w:asciiTheme="minorHAnsi" w:eastAsia="Cambria" w:hAnsiTheme="minorHAnsi" w:cstheme="minorHAnsi"/>
          <w:bCs/>
          <w:lang w:eastAsia="ar-SA"/>
        </w:rPr>
      </w:pPr>
    </w:p>
    <w:p w14:paraId="06FCBB13" w14:textId="77777777" w:rsidR="00671727" w:rsidRPr="00671727" w:rsidRDefault="00671727" w:rsidP="008124B8">
      <w:pPr>
        <w:pStyle w:val="ListParagraph"/>
        <w:widowControl w:val="0"/>
        <w:suppressAutoHyphens/>
        <w:jc w:val="both"/>
        <w:rPr>
          <w:rFonts w:asciiTheme="minorHAnsi" w:eastAsia="Cambria" w:hAnsiTheme="minorHAnsi" w:cstheme="minorHAnsi"/>
          <w:bCs/>
          <w:lang w:eastAsia="ar-SA"/>
        </w:rPr>
      </w:pPr>
      <w:r w:rsidRPr="00671727">
        <w:rPr>
          <w:rFonts w:asciiTheme="minorHAnsi" w:eastAsia="Cambria" w:hAnsiTheme="minorHAnsi" w:cstheme="minorHAnsi"/>
          <w:bCs/>
          <w:lang w:eastAsia="ar-SA"/>
        </w:rPr>
        <w:t xml:space="preserve">Heat stress killed 815 U.S. workers and seriously injured more than 70,000 workers from 1992 through 2017, according to the Bureau of Labor Statistics. However, this is likely a vast </w:t>
      </w:r>
      <w:proofErr w:type="gramStart"/>
      <w:r w:rsidRPr="00671727">
        <w:rPr>
          <w:rFonts w:asciiTheme="minorHAnsi" w:eastAsia="Cambria" w:hAnsiTheme="minorHAnsi" w:cstheme="minorHAnsi"/>
          <w:bCs/>
          <w:lang w:eastAsia="ar-SA"/>
        </w:rPr>
        <w:t>under estimate</w:t>
      </w:r>
      <w:proofErr w:type="gramEnd"/>
      <w:r w:rsidRPr="00671727">
        <w:rPr>
          <w:rFonts w:asciiTheme="minorHAnsi" w:eastAsia="Cambria" w:hAnsiTheme="minorHAnsi" w:cstheme="minorHAnsi"/>
          <w:bCs/>
          <w:lang w:eastAsia="ar-SA"/>
        </w:rPr>
        <w:t>, given that injuries and illnesses are under reported in the U.S., especially in the sectors employing vulnerable and often undocumented workers. Further, heat is not always recognized as a cause of heat-induced injuries or deaths and can easily be misclassified, because many of the symptoms overlap with other more common diagnoses.</w:t>
      </w:r>
    </w:p>
    <w:p w14:paraId="28A18D36" w14:textId="77777777" w:rsidR="00671727" w:rsidRPr="00671727" w:rsidRDefault="00671727" w:rsidP="008124B8">
      <w:pPr>
        <w:pStyle w:val="ListParagraph"/>
        <w:widowControl w:val="0"/>
        <w:suppressAutoHyphens/>
        <w:ind w:hanging="360"/>
        <w:rPr>
          <w:rFonts w:asciiTheme="minorHAnsi" w:eastAsia="Cambria" w:hAnsiTheme="minorHAnsi" w:cstheme="minorHAnsi"/>
          <w:bCs/>
          <w:lang w:eastAsia="ar-SA"/>
        </w:rPr>
      </w:pPr>
    </w:p>
    <w:p w14:paraId="58B32B21" w14:textId="77777777" w:rsidR="00671727" w:rsidRPr="00671727" w:rsidRDefault="00671727" w:rsidP="008124B8">
      <w:pPr>
        <w:pStyle w:val="ListParagraph"/>
        <w:widowControl w:val="0"/>
        <w:suppressAutoHyphens/>
        <w:jc w:val="both"/>
        <w:rPr>
          <w:rFonts w:asciiTheme="minorHAnsi" w:eastAsia="Cambria" w:hAnsiTheme="minorHAnsi" w:cstheme="minorHAnsi"/>
          <w:bCs/>
          <w:lang w:eastAsia="ar-SA"/>
        </w:rPr>
      </w:pPr>
      <w:r w:rsidRPr="00671727">
        <w:rPr>
          <w:rFonts w:asciiTheme="minorHAnsi" w:eastAsia="Cambria" w:hAnsiTheme="minorHAnsi" w:cstheme="minorHAnsi"/>
          <w:bCs/>
          <w:lang w:eastAsia="ar-SA"/>
        </w:rPr>
        <w:t xml:space="preserve">To date, California, Washington, Minnesota, and the US military have issued heat </w:t>
      </w:r>
      <w:r w:rsidRPr="00671727">
        <w:rPr>
          <w:rFonts w:asciiTheme="minorHAnsi" w:eastAsia="Cambria" w:hAnsiTheme="minorHAnsi" w:cstheme="minorHAnsi"/>
          <w:bCs/>
          <w:lang w:eastAsia="ar-SA"/>
        </w:rPr>
        <w:lastRenderedPageBreak/>
        <w:t>protections. OSHA currently relies on the general duty clause (OSH Act section 5(a))(1)) to protect workers from this hazard. Notably, from 2013 through2017, California used its heat standard to conduct 50 times more inspections resulting in a heat-related violation than OSHA did nationwide under its general duty clause. It is likely to become even more difficult to protect workers from heat stress under the general duty clause in light of the 2019 Occupational Safety and Health Review Commission’s decision in Secretary of Labor v. A.H. Sturgill Roofing, Inc.</w:t>
      </w:r>
    </w:p>
    <w:p w14:paraId="6C8A7B02" w14:textId="77777777" w:rsidR="00671727" w:rsidRPr="00671727" w:rsidRDefault="00671727" w:rsidP="008124B8">
      <w:pPr>
        <w:pStyle w:val="ListParagraph"/>
        <w:widowControl w:val="0"/>
        <w:suppressAutoHyphens/>
        <w:ind w:hanging="360"/>
        <w:rPr>
          <w:rFonts w:asciiTheme="minorHAnsi" w:eastAsia="Cambria" w:hAnsiTheme="minorHAnsi" w:cstheme="minorHAnsi"/>
          <w:bCs/>
          <w:lang w:eastAsia="ar-SA"/>
        </w:rPr>
      </w:pPr>
    </w:p>
    <w:p w14:paraId="1D755CF3" w14:textId="77777777" w:rsidR="00D5439E" w:rsidRDefault="00671727" w:rsidP="00D5439E">
      <w:pPr>
        <w:pStyle w:val="ListParagraph"/>
        <w:widowControl w:val="0"/>
        <w:suppressAutoHyphens/>
        <w:jc w:val="both"/>
        <w:rPr>
          <w:rFonts w:asciiTheme="minorHAnsi" w:eastAsia="Cambria" w:hAnsiTheme="minorHAnsi" w:cstheme="minorHAnsi"/>
          <w:bCs/>
          <w:lang w:eastAsia="ar-SA"/>
        </w:rPr>
      </w:pPr>
      <w:r w:rsidRPr="00671727">
        <w:rPr>
          <w:rFonts w:asciiTheme="minorHAnsi" w:eastAsia="Cambria" w:hAnsiTheme="minorHAnsi" w:cstheme="minorHAnsi"/>
          <w:bCs/>
          <w:lang w:eastAsia="ar-SA"/>
        </w:rPr>
        <w:t>OSHA was petitioned by Public Citizen for a heat stress standard in 2011. The Agency denied this petition in 2012,but was once again petitioned by Public Citizen, on behalf of approximately 130 organizations, for a heat stress standard in 2018 and 2019. Most recently in 2021, Public Citizen petitioned OSHA to issue an emergency temporary standard on heat stress.   OSHA is still considering these petitions and has neither granted nor denied to date. In 2019 and 2021, some members of the Senate also urged OSHA to initiate rulemaking to address heat stress.</w:t>
      </w:r>
    </w:p>
    <w:p w14:paraId="33D5DAF4" w14:textId="77777777" w:rsidR="00D5439E" w:rsidRDefault="00D5439E" w:rsidP="00D5439E">
      <w:pPr>
        <w:pStyle w:val="ListParagraph"/>
        <w:widowControl w:val="0"/>
        <w:suppressAutoHyphens/>
        <w:jc w:val="both"/>
        <w:rPr>
          <w:rFonts w:asciiTheme="minorHAnsi" w:eastAsia="Cambria" w:hAnsiTheme="minorHAnsi" w:cstheme="minorHAnsi"/>
          <w:bCs/>
          <w:lang w:eastAsia="ar-SA"/>
        </w:rPr>
      </w:pPr>
    </w:p>
    <w:p w14:paraId="1A4D412A" w14:textId="3A7BA0D5" w:rsidR="0062571A" w:rsidRPr="00D5439E" w:rsidRDefault="00671727" w:rsidP="00D5439E">
      <w:pPr>
        <w:pStyle w:val="ListParagraph"/>
        <w:widowControl w:val="0"/>
        <w:suppressAutoHyphens/>
        <w:jc w:val="both"/>
        <w:rPr>
          <w:rFonts w:asciiTheme="minorHAnsi" w:eastAsia="Cambria" w:hAnsiTheme="minorHAnsi" w:cstheme="minorHAnsi"/>
          <w:bCs/>
          <w:lang w:eastAsia="ar-SA"/>
        </w:rPr>
      </w:pPr>
      <w:r w:rsidRPr="00D5439E">
        <w:rPr>
          <w:rFonts w:asciiTheme="minorHAnsi" w:eastAsia="Cambria" w:hAnsiTheme="minorHAnsi" w:cstheme="minorHAnsi"/>
          <w:bCs/>
          <w:lang w:eastAsia="ar-SA"/>
        </w:rPr>
        <w:t xml:space="preserve">Given the potentially broad scope of regulatory efforts to protect workers from heat hazards, as well as a number of technical issues and considerations with regulating this hazard (e.g., heat stress thresholds, heat acclimatization planning, exposure monitoring, medical monitoring),  OSHA published an ANPRM on Heat Injury and Illness Prevention in Outdoor and Indoor Work Settings (October 27, 2021) to begin a dialogue and engage with stakeholders to explore the potential for rulemaking on this topic. </w:t>
      </w:r>
      <w:r w:rsidRPr="00D5439E">
        <w:rPr>
          <w:rFonts w:asciiTheme="minorHAnsi" w:eastAsia="Cambria" w:hAnsiTheme="minorHAnsi" w:cstheme="minorHAnsi"/>
          <w:b/>
          <w:lang w:eastAsia="ar-SA"/>
        </w:rPr>
        <w:t>ANPRM 10/27/2021; ANPRM Comment Period Extended 12/02/2021; ANPRM Comment Period Extended End 01/26/2022; ANPRM Analyze Comments 0</w:t>
      </w:r>
      <w:r w:rsidR="002F28FD" w:rsidRPr="00D5439E">
        <w:rPr>
          <w:rFonts w:asciiTheme="minorHAnsi" w:eastAsia="Cambria" w:hAnsiTheme="minorHAnsi" w:cstheme="minorHAnsi"/>
          <w:b/>
          <w:lang w:eastAsia="ar-SA"/>
        </w:rPr>
        <w:t>6</w:t>
      </w:r>
      <w:r w:rsidRPr="00D5439E">
        <w:rPr>
          <w:rFonts w:asciiTheme="minorHAnsi" w:eastAsia="Cambria" w:hAnsiTheme="minorHAnsi" w:cstheme="minorHAnsi"/>
          <w:b/>
          <w:lang w:eastAsia="ar-SA"/>
        </w:rPr>
        <w:t>/00/2022.</w:t>
      </w:r>
    </w:p>
    <w:p w14:paraId="05FF0273" w14:textId="77777777" w:rsidR="006A546D" w:rsidRPr="000F69C8" w:rsidRDefault="006A546D" w:rsidP="00D5439E">
      <w:pPr>
        <w:widowControl w:val="0"/>
        <w:suppressAutoHyphens/>
        <w:rPr>
          <w:rFonts w:asciiTheme="minorHAnsi" w:eastAsia="Cambria" w:hAnsiTheme="minorHAnsi" w:cstheme="minorHAnsi"/>
          <w:lang w:eastAsia="ar-SA"/>
        </w:rPr>
      </w:pPr>
    </w:p>
    <w:p w14:paraId="230D995F" w14:textId="77777777" w:rsidR="006A546D" w:rsidRPr="000F69C8" w:rsidRDefault="006A546D" w:rsidP="008124B8">
      <w:pPr>
        <w:widowControl w:val="0"/>
        <w:suppressAutoHyphens/>
        <w:ind w:left="720" w:hanging="360"/>
        <w:rPr>
          <w:rFonts w:asciiTheme="minorHAnsi" w:eastAsia="Cambria" w:hAnsiTheme="minorHAnsi" w:cstheme="minorHAnsi"/>
          <w:b/>
          <w:u w:val="single"/>
          <w:lang w:eastAsia="ar-SA"/>
        </w:rPr>
      </w:pPr>
      <w:r w:rsidRPr="000F69C8">
        <w:rPr>
          <w:rFonts w:asciiTheme="minorHAnsi" w:eastAsia="Cambria" w:hAnsiTheme="minorHAnsi" w:cstheme="minorHAnsi"/>
          <w:b/>
          <w:u w:val="single"/>
          <w:lang w:eastAsia="ar-SA"/>
        </w:rPr>
        <w:t>Long-Term Actions:</w:t>
      </w:r>
    </w:p>
    <w:p w14:paraId="5BC18FB3" w14:textId="77777777" w:rsidR="006A546D" w:rsidRPr="000F69C8" w:rsidRDefault="006A546D" w:rsidP="008124B8">
      <w:pPr>
        <w:widowControl w:val="0"/>
        <w:suppressAutoHyphens/>
        <w:ind w:left="720" w:hanging="360"/>
        <w:rPr>
          <w:rFonts w:asciiTheme="minorHAnsi" w:eastAsia="Cambria" w:hAnsiTheme="minorHAnsi" w:cstheme="minorHAnsi"/>
          <w:b/>
          <w:u w:val="single"/>
          <w:lang w:eastAsia="ar-SA"/>
        </w:rPr>
      </w:pPr>
    </w:p>
    <w:p w14:paraId="55416356" w14:textId="383DC8FF" w:rsidR="006A546D" w:rsidRPr="00BF214E" w:rsidRDefault="00000000" w:rsidP="008124B8">
      <w:pPr>
        <w:pStyle w:val="ListParagraph"/>
        <w:widowControl w:val="0"/>
        <w:numPr>
          <w:ilvl w:val="0"/>
          <w:numId w:val="16"/>
        </w:numPr>
        <w:suppressAutoHyphens/>
        <w:jc w:val="both"/>
        <w:rPr>
          <w:rFonts w:asciiTheme="minorHAnsi" w:eastAsia="Cambria" w:hAnsiTheme="minorHAnsi" w:cstheme="minorHAnsi"/>
          <w:lang w:eastAsia="ar-SA"/>
        </w:rPr>
      </w:pPr>
      <w:hyperlink r:id="rId25" w:history="1">
        <w:r w:rsidR="000E46E1" w:rsidRPr="008A0C50">
          <w:rPr>
            <w:rStyle w:val="Hyperlink"/>
            <w:rFonts w:asciiTheme="minorHAnsi" w:eastAsia="Cambria" w:hAnsiTheme="minorHAnsi" w:cstheme="minorHAnsi"/>
            <w:b/>
            <w:bCs/>
            <w:lang w:eastAsia="ar-SA"/>
          </w:rPr>
          <w:t>Occupational Injury and Illness Recording and Reporting Requirements--Musculoskeletal Disorders (MSD) Column</w:t>
        </w:r>
      </w:hyperlink>
      <w:r w:rsidR="000E46E1" w:rsidRPr="000E46E1">
        <w:rPr>
          <w:rFonts w:asciiTheme="minorHAnsi" w:eastAsia="Cambria" w:hAnsiTheme="minorHAnsi" w:cstheme="minorHAnsi"/>
          <w:b/>
          <w:bCs/>
          <w:lang w:eastAsia="ar-SA"/>
        </w:rPr>
        <w:t>:</w:t>
      </w:r>
      <w:r w:rsidR="008A0C50">
        <w:rPr>
          <w:rFonts w:eastAsia="Cambria"/>
        </w:rPr>
        <w:t xml:space="preserve"> </w:t>
      </w:r>
      <w:r w:rsidR="008A0C50" w:rsidRPr="008A0C50">
        <w:rPr>
          <w:rFonts w:asciiTheme="minorHAnsi" w:eastAsia="Cambria" w:hAnsiTheme="minorHAnsi" w:cstheme="minorHAnsi"/>
          <w:lang w:eastAsia="ar-SA"/>
        </w:rPr>
        <w:t>The Occupational Safety and Health Administration (OSHA) proposed to restore a column to the OSHA 300 Log that employers must check if a case they are already required to record under OSHA's existing recordkeeping rule (29 CFR 1904) is a "musculoskeletal disorder" (MSD). This rulemaking does not change the existing requirements about when and under what circumstances employers must record work-related injuries and illnesses.</w:t>
      </w:r>
      <w:r w:rsidR="00BF214E">
        <w:rPr>
          <w:rFonts w:asciiTheme="minorHAnsi" w:eastAsia="Cambria" w:hAnsiTheme="minorHAnsi" w:cstheme="minorHAnsi"/>
          <w:lang w:eastAsia="ar-SA"/>
        </w:rPr>
        <w:t xml:space="preserve"> </w:t>
      </w:r>
      <w:r w:rsidR="000E46E1" w:rsidRPr="008A0C50">
        <w:rPr>
          <w:rFonts w:asciiTheme="minorHAnsi" w:eastAsia="Cambria" w:hAnsiTheme="minorHAnsi" w:cstheme="minorHAnsi"/>
          <w:b/>
          <w:bCs/>
          <w:lang w:eastAsia="ar-SA"/>
        </w:rPr>
        <w:t>NPRM 01/29/2010; NPRM Comment Period End 03/09/2010; Public Meeting 03/09/</w:t>
      </w:r>
      <w:proofErr w:type="gramStart"/>
      <w:r w:rsidR="000E46E1" w:rsidRPr="008A0C50">
        <w:rPr>
          <w:rFonts w:asciiTheme="minorHAnsi" w:eastAsia="Cambria" w:hAnsiTheme="minorHAnsi" w:cstheme="minorHAnsi"/>
          <w:b/>
          <w:bCs/>
          <w:lang w:eastAsia="ar-SA"/>
        </w:rPr>
        <w:t xml:space="preserve">2010;  </w:t>
      </w:r>
      <w:r w:rsidR="000E46E1" w:rsidRPr="00BF214E">
        <w:rPr>
          <w:rFonts w:asciiTheme="minorHAnsi" w:eastAsia="Cambria" w:hAnsiTheme="minorHAnsi" w:cstheme="minorHAnsi"/>
          <w:b/>
          <w:bCs/>
          <w:lang w:eastAsia="ar-SA"/>
        </w:rPr>
        <w:t>NPRM</w:t>
      </w:r>
      <w:proofErr w:type="gramEnd"/>
      <w:r w:rsidR="000E46E1" w:rsidRPr="00BF214E">
        <w:rPr>
          <w:rFonts w:asciiTheme="minorHAnsi" w:eastAsia="Cambria" w:hAnsiTheme="minorHAnsi" w:cstheme="minorHAnsi"/>
          <w:b/>
          <w:bCs/>
          <w:lang w:eastAsia="ar-SA"/>
        </w:rPr>
        <w:t xml:space="preserve"> Comment Period Extended 03/09/2010; NPRM Comment Period Extended End 03/30/2010; Small Business Stakeholder Meeting 04/11/2011; Small Business Stakeholder Meeting 04/12/2011; Notice of Limited Reopening of Rulemaking Record 05/17/2011; Next Action Undetermined To Be Determined.</w:t>
      </w:r>
    </w:p>
    <w:p w14:paraId="5F915E36" w14:textId="66D81714" w:rsidR="000E46E1" w:rsidRDefault="000E46E1" w:rsidP="008124B8">
      <w:pPr>
        <w:pStyle w:val="ListParagraph"/>
        <w:widowControl w:val="0"/>
        <w:suppressAutoHyphens/>
        <w:ind w:hanging="360"/>
        <w:rPr>
          <w:rFonts w:asciiTheme="minorHAnsi" w:eastAsia="Cambria" w:hAnsiTheme="minorHAnsi" w:cstheme="minorHAnsi"/>
          <w:b/>
          <w:bCs/>
          <w:lang w:eastAsia="ar-SA"/>
        </w:rPr>
      </w:pPr>
    </w:p>
    <w:p w14:paraId="0AFA55D3" w14:textId="4D6BDA0A" w:rsidR="000E46E1" w:rsidRDefault="000E46E1" w:rsidP="008124B8">
      <w:pPr>
        <w:pStyle w:val="ListParagraph"/>
        <w:widowControl w:val="0"/>
        <w:suppressAutoHyphens/>
        <w:ind w:hanging="360"/>
        <w:jc w:val="both"/>
        <w:rPr>
          <w:rFonts w:asciiTheme="minorHAnsi" w:eastAsia="Cambria" w:hAnsiTheme="minorHAnsi" w:cstheme="minorHAnsi"/>
          <w:b/>
          <w:bCs/>
          <w:lang w:eastAsia="ar-SA"/>
        </w:rPr>
      </w:pPr>
      <w:r>
        <w:rPr>
          <w:rFonts w:asciiTheme="minorHAnsi" w:eastAsia="Cambria" w:hAnsiTheme="minorHAnsi" w:cstheme="minorHAnsi"/>
          <w:lang w:eastAsia="ar-SA"/>
        </w:rPr>
        <w:t xml:space="preserve">2.  </w:t>
      </w:r>
      <w:r>
        <w:rPr>
          <w:rFonts w:asciiTheme="minorHAnsi" w:eastAsia="Cambria" w:hAnsiTheme="minorHAnsi" w:cstheme="minorHAnsi"/>
          <w:lang w:eastAsia="ar-SA"/>
        </w:rPr>
        <w:tab/>
      </w:r>
      <w:hyperlink r:id="rId26" w:history="1">
        <w:r w:rsidRPr="0025184C">
          <w:rPr>
            <w:rStyle w:val="Hyperlink"/>
            <w:rFonts w:asciiTheme="minorHAnsi" w:eastAsia="Cambria" w:hAnsiTheme="minorHAnsi" w:cstheme="minorHAnsi"/>
            <w:b/>
            <w:bCs/>
            <w:lang w:eastAsia="ar-SA"/>
          </w:rPr>
          <w:t>Powered Industrial Trucks</w:t>
        </w:r>
      </w:hyperlink>
      <w:r>
        <w:rPr>
          <w:rFonts w:asciiTheme="minorHAnsi" w:eastAsia="Cambria" w:hAnsiTheme="minorHAnsi" w:cstheme="minorHAnsi"/>
          <w:b/>
          <w:bCs/>
          <w:lang w:eastAsia="ar-SA"/>
        </w:rPr>
        <w:t xml:space="preserve">: </w:t>
      </w:r>
      <w:r w:rsidR="0025184C" w:rsidRPr="0025184C">
        <w:rPr>
          <w:rFonts w:asciiTheme="minorHAnsi" w:eastAsia="Cambria" w:hAnsiTheme="minorHAnsi" w:cstheme="minorHAnsi"/>
          <w:lang w:eastAsia="ar-SA"/>
        </w:rPr>
        <w:t>Powered Industrial Trucks (e.g., fork trucks, tractors, lift trucks, and motorized hand trucks) are ubiquitous in industrial (and many retail) worksites. The agency’s standard still relies upon ANSI standards from 1969.  OSHA issued a Request for Information (RFI) on March 11, 2019 (84 FR 8633), to determine if changes need to be made to locations of use, maintenance, training, and operation of powered industrial trucks. On a separate track (RIN 1218-AD26), OSHA also intends to issue a separate proposal for updating the consensus standard incorporated for design and construction of powered industrial trucks. The Industrial Truck Association has been encouraging OSHA to update and expand the OSHA standard to account for the substantial revisions to ANSI standards on powered industrial trucks over the last 45 years. The current standard covers 11 types of trucks, and there are now 19 types. In addition, the standard itself incorporates an out-of-date consensus standard. OSHA will begin the process to develop a proposed rule updating the consensus standard referenced from the 1969 version of the American National Standard B56.1 to the 2016 version.</w:t>
      </w:r>
      <w:r w:rsidR="0025184C">
        <w:rPr>
          <w:rFonts w:asciiTheme="minorHAnsi" w:eastAsia="Cambria" w:hAnsiTheme="minorHAnsi" w:cstheme="minorHAnsi"/>
          <w:lang w:eastAsia="ar-SA"/>
        </w:rPr>
        <w:t xml:space="preserve"> </w:t>
      </w:r>
      <w:r w:rsidRPr="000E46E1">
        <w:rPr>
          <w:rFonts w:asciiTheme="minorHAnsi" w:eastAsia="Cambria" w:hAnsiTheme="minorHAnsi" w:cstheme="minorHAnsi"/>
          <w:b/>
          <w:bCs/>
          <w:lang w:eastAsia="ar-SA"/>
        </w:rPr>
        <w:t>Request for Information (RFI) 03/11/2019</w:t>
      </w:r>
      <w:r>
        <w:rPr>
          <w:rFonts w:asciiTheme="minorHAnsi" w:eastAsia="Cambria" w:hAnsiTheme="minorHAnsi" w:cstheme="minorHAnsi"/>
          <w:b/>
          <w:bCs/>
          <w:lang w:eastAsia="ar-SA"/>
        </w:rPr>
        <w:t xml:space="preserve">; </w:t>
      </w:r>
      <w:r w:rsidRPr="000E46E1">
        <w:rPr>
          <w:rFonts w:asciiTheme="minorHAnsi" w:eastAsia="Cambria" w:hAnsiTheme="minorHAnsi" w:cstheme="minorHAnsi"/>
          <w:b/>
          <w:bCs/>
          <w:lang w:eastAsia="ar-SA"/>
        </w:rPr>
        <w:t>RFI Comment Period End</w:t>
      </w:r>
      <w:r>
        <w:rPr>
          <w:rFonts w:asciiTheme="minorHAnsi" w:eastAsia="Cambria" w:hAnsiTheme="minorHAnsi" w:cstheme="minorHAnsi"/>
          <w:b/>
          <w:bCs/>
          <w:lang w:eastAsia="ar-SA"/>
        </w:rPr>
        <w:t xml:space="preserve"> </w:t>
      </w:r>
      <w:r w:rsidRPr="000E46E1">
        <w:rPr>
          <w:rFonts w:asciiTheme="minorHAnsi" w:eastAsia="Cambria" w:hAnsiTheme="minorHAnsi" w:cstheme="minorHAnsi"/>
          <w:b/>
          <w:bCs/>
          <w:lang w:eastAsia="ar-SA"/>
        </w:rPr>
        <w:t>06/10/2019</w:t>
      </w:r>
      <w:r>
        <w:rPr>
          <w:rFonts w:asciiTheme="minorHAnsi" w:eastAsia="Cambria" w:hAnsiTheme="minorHAnsi" w:cstheme="minorHAnsi"/>
          <w:b/>
          <w:bCs/>
          <w:lang w:eastAsia="ar-SA"/>
        </w:rPr>
        <w:t xml:space="preserve">; </w:t>
      </w:r>
      <w:r w:rsidRPr="000E46E1">
        <w:rPr>
          <w:rFonts w:asciiTheme="minorHAnsi" w:eastAsia="Cambria" w:hAnsiTheme="minorHAnsi" w:cstheme="minorHAnsi"/>
          <w:b/>
          <w:bCs/>
          <w:lang w:eastAsia="ar-SA"/>
        </w:rPr>
        <w:t>NPRM To Be Determined</w:t>
      </w:r>
      <w:r>
        <w:rPr>
          <w:rFonts w:asciiTheme="minorHAnsi" w:eastAsia="Cambria" w:hAnsiTheme="minorHAnsi" w:cstheme="minorHAnsi"/>
          <w:b/>
          <w:bCs/>
          <w:lang w:eastAsia="ar-SA"/>
        </w:rPr>
        <w:t>.</w:t>
      </w:r>
    </w:p>
    <w:p w14:paraId="51A67240" w14:textId="7979EE7E" w:rsidR="000E46E1" w:rsidRDefault="000E46E1" w:rsidP="008124B8">
      <w:pPr>
        <w:pStyle w:val="ListParagraph"/>
        <w:widowControl w:val="0"/>
        <w:suppressAutoHyphens/>
        <w:ind w:hanging="360"/>
        <w:rPr>
          <w:rFonts w:asciiTheme="minorHAnsi" w:eastAsia="Cambria" w:hAnsiTheme="minorHAnsi" w:cstheme="minorHAnsi"/>
          <w:b/>
          <w:bCs/>
          <w:lang w:eastAsia="ar-SA"/>
        </w:rPr>
      </w:pPr>
    </w:p>
    <w:p w14:paraId="5BA419F1" w14:textId="77777777" w:rsidR="00CF1354" w:rsidRPr="00CF1354" w:rsidRDefault="000E46E1" w:rsidP="008124B8">
      <w:pPr>
        <w:pStyle w:val="ListParagraph"/>
        <w:widowControl w:val="0"/>
        <w:suppressAutoHyphens/>
        <w:ind w:hanging="360"/>
        <w:jc w:val="both"/>
        <w:rPr>
          <w:rFonts w:asciiTheme="minorHAnsi" w:eastAsia="Cambria" w:hAnsiTheme="minorHAnsi" w:cstheme="minorHAnsi"/>
          <w:lang w:eastAsia="ar-SA"/>
        </w:rPr>
      </w:pPr>
      <w:r>
        <w:rPr>
          <w:rFonts w:asciiTheme="minorHAnsi" w:eastAsia="Cambria" w:hAnsiTheme="minorHAnsi" w:cstheme="minorHAnsi"/>
          <w:lang w:eastAsia="ar-SA"/>
        </w:rPr>
        <w:t xml:space="preserve">3. </w:t>
      </w:r>
      <w:r>
        <w:rPr>
          <w:rFonts w:asciiTheme="minorHAnsi" w:eastAsia="Cambria" w:hAnsiTheme="minorHAnsi" w:cstheme="minorHAnsi"/>
          <w:lang w:eastAsia="ar-SA"/>
        </w:rPr>
        <w:tab/>
      </w:r>
      <w:hyperlink r:id="rId27" w:history="1">
        <w:r w:rsidR="0025184C" w:rsidRPr="00CF1354">
          <w:rPr>
            <w:rStyle w:val="Hyperlink"/>
            <w:rFonts w:asciiTheme="minorHAnsi" w:eastAsia="Cambria" w:hAnsiTheme="minorHAnsi" w:cstheme="minorHAnsi"/>
            <w:b/>
            <w:bCs/>
            <w:lang w:eastAsia="ar-SA"/>
          </w:rPr>
          <w:t>Occupational Exposure to Crystalline Silica; Revisions to Table 1 in the Standard for Construction</w:t>
        </w:r>
        <w:r w:rsidRPr="00CF1354">
          <w:rPr>
            <w:rStyle w:val="Hyperlink"/>
            <w:rFonts w:asciiTheme="minorHAnsi" w:eastAsia="Cambria" w:hAnsiTheme="minorHAnsi" w:cstheme="minorHAnsi"/>
            <w:b/>
            <w:bCs/>
            <w:lang w:eastAsia="ar-SA"/>
          </w:rPr>
          <w:t>:</w:t>
        </w:r>
      </w:hyperlink>
      <w:r>
        <w:rPr>
          <w:rFonts w:asciiTheme="minorHAnsi" w:eastAsia="Cambria" w:hAnsiTheme="minorHAnsi" w:cstheme="minorHAnsi"/>
          <w:b/>
          <w:bCs/>
          <w:u w:val="single"/>
          <w:lang w:eastAsia="ar-SA"/>
        </w:rPr>
        <w:t xml:space="preserve"> </w:t>
      </w:r>
      <w:r w:rsidR="00CF1354" w:rsidRPr="00CF1354">
        <w:rPr>
          <w:rFonts w:asciiTheme="minorHAnsi" w:eastAsia="Cambria" w:hAnsiTheme="minorHAnsi" w:cstheme="minorHAnsi"/>
          <w:lang w:eastAsia="ar-SA"/>
        </w:rPr>
        <w:t xml:space="preserve">n March 25, 2016, OSHA published a final rule on Occupational Exposure to Respirable Crystalline Silica (81 FR 16286). OSHA issued two separate standards, one for construction, and one for general industry and maritime. The construction standard includes Table 1:  Specified Exposure Control Methods When Working </w:t>
      </w:r>
      <w:proofErr w:type="gramStart"/>
      <w:r w:rsidR="00CF1354" w:rsidRPr="00CF1354">
        <w:rPr>
          <w:rFonts w:asciiTheme="minorHAnsi" w:eastAsia="Cambria" w:hAnsiTheme="minorHAnsi" w:cstheme="minorHAnsi"/>
          <w:lang w:eastAsia="ar-SA"/>
        </w:rPr>
        <w:t>With</w:t>
      </w:r>
      <w:proofErr w:type="gramEnd"/>
      <w:r w:rsidR="00CF1354" w:rsidRPr="00CF1354">
        <w:rPr>
          <w:rFonts w:asciiTheme="minorHAnsi" w:eastAsia="Cambria" w:hAnsiTheme="minorHAnsi" w:cstheme="minorHAnsi"/>
          <w:lang w:eastAsia="ar-SA"/>
        </w:rPr>
        <w:t xml:space="preserve"> Materials Containing Crystalline Silica, which matches common construction tasks with dust control methods that have been shown to be effective. In some operations, respirators are also needed. Employers who follow Table 1 correctly are not required to measure workers’ exposure to silica and are not subject to the permissible exposure limit (PEL).</w:t>
      </w:r>
    </w:p>
    <w:p w14:paraId="418427D0" w14:textId="77777777" w:rsidR="00CF1354" w:rsidRPr="00CF1354" w:rsidRDefault="00CF1354" w:rsidP="008124B8">
      <w:pPr>
        <w:pStyle w:val="ListParagraph"/>
        <w:widowControl w:val="0"/>
        <w:suppressAutoHyphens/>
        <w:ind w:hanging="360"/>
        <w:rPr>
          <w:rFonts w:asciiTheme="minorHAnsi" w:eastAsia="Cambria" w:hAnsiTheme="minorHAnsi" w:cstheme="minorHAnsi"/>
          <w:lang w:eastAsia="ar-SA"/>
        </w:rPr>
      </w:pPr>
    </w:p>
    <w:p w14:paraId="55BF5188" w14:textId="5670C200" w:rsidR="000E46E1" w:rsidRDefault="00CF1354" w:rsidP="008124B8">
      <w:pPr>
        <w:pStyle w:val="ListParagraph"/>
        <w:widowControl w:val="0"/>
        <w:suppressAutoHyphens/>
        <w:jc w:val="both"/>
        <w:rPr>
          <w:rFonts w:asciiTheme="minorHAnsi" w:eastAsia="Cambria" w:hAnsiTheme="minorHAnsi" w:cstheme="minorHAnsi"/>
          <w:b/>
          <w:bCs/>
          <w:lang w:eastAsia="ar-SA"/>
        </w:rPr>
      </w:pPr>
      <w:r w:rsidRPr="00CF1354">
        <w:rPr>
          <w:rFonts w:asciiTheme="minorHAnsi" w:eastAsia="Cambria" w:hAnsiTheme="minorHAnsi" w:cstheme="minorHAnsi"/>
          <w:lang w:eastAsia="ar-SA"/>
        </w:rPr>
        <w:t>OSHA is interested in information on the effectiveness of control measures not currently included for tasks and tools listed in Table 1. The agency is also interested in tasks and tools involving exposure to respirable crystalline silica that are not currently listed in Table 1, along with information on the effectiveness of dust control methods in limiting worker exposure to respirable crystalline silica when performing those operations. OSHA intends to evaluate the available information to determine if revisions to Table 1 may be appropriate.</w:t>
      </w:r>
      <w:r w:rsidR="000E46E1">
        <w:rPr>
          <w:rFonts w:asciiTheme="minorHAnsi" w:eastAsia="Cambria" w:hAnsiTheme="minorHAnsi" w:cstheme="minorHAnsi"/>
          <w:lang w:eastAsia="ar-SA"/>
        </w:rPr>
        <w:t xml:space="preserve"> </w:t>
      </w:r>
      <w:r>
        <w:rPr>
          <w:rFonts w:asciiTheme="minorHAnsi" w:eastAsia="Cambria" w:hAnsiTheme="minorHAnsi" w:cstheme="minorHAnsi"/>
          <w:b/>
          <w:bCs/>
          <w:lang w:eastAsia="ar-SA"/>
        </w:rPr>
        <w:t>RFI 08/15/2019; RFI Comment Period End 10/15/2019; NPRM To be Determined.</w:t>
      </w:r>
    </w:p>
    <w:p w14:paraId="3ECF5770" w14:textId="335A2A92" w:rsidR="00CF1354" w:rsidRDefault="00CF1354" w:rsidP="008124B8">
      <w:pPr>
        <w:pStyle w:val="ListParagraph"/>
        <w:widowControl w:val="0"/>
        <w:suppressAutoHyphens/>
        <w:ind w:hanging="360"/>
        <w:rPr>
          <w:rFonts w:asciiTheme="minorHAnsi" w:eastAsia="Cambria" w:hAnsiTheme="minorHAnsi" w:cstheme="minorHAnsi"/>
          <w:b/>
          <w:bCs/>
          <w:lang w:eastAsia="ar-SA"/>
        </w:rPr>
      </w:pPr>
    </w:p>
    <w:p w14:paraId="251FF670" w14:textId="6A348634" w:rsidR="00CF1354" w:rsidRPr="00CF1354" w:rsidRDefault="00CF1354" w:rsidP="008124B8">
      <w:pPr>
        <w:pStyle w:val="ListParagraph"/>
        <w:widowControl w:val="0"/>
        <w:suppressAutoHyphens/>
        <w:ind w:hanging="360"/>
        <w:jc w:val="both"/>
        <w:rPr>
          <w:rFonts w:asciiTheme="minorHAnsi" w:eastAsia="Cambria" w:hAnsiTheme="minorHAnsi" w:cstheme="minorHAnsi"/>
          <w:b/>
          <w:bCs/>
          <w:lang w:eastAsia="ar-SA"/>
        </w:rPr>
      </w:pPr>
      <w:r w:rsidRPr="00CF1354">
        <w:rPr>
          <w:rFonts w:asciiTheme="minorHAnsi" w:eastAsia="Cambria" w:hAnsiTheme="minorHAnsi" w:cstheme="minorHAnsi"/>
          <w:lang w:eastAsia="ar-SA"/>
        </w:rPr>
        <w:t xml:space="preserve">4. </w:t>
      </w:r>
      <w:r>
        <w:rPr>
          <w:rFonts w:asciiTheme="minorHAnsi" w:eastAsia="Cambria" w:hAnsiTheme="minorHAnsi" w:cstheme="minorHAnsi"/>
          <w:lang w:eastAsia="ar-SA"/>
        </w:rPr>
        <w:tab/>
      </w:r>
      <w:hyperlink r:id="rId28" w:history="1">
        <w:r w:rsidRPr="00CF1354">
          <w:rPr>
            <w:rStyle w:val="Hyperlink"/>
            <w:rFonts w:asciiTheme="minorHAnsi" w:eastAsia="Cambria" w:hAnsiTheme="minorHAnsi" w:cstheme="minorHAnsi"/>
            <w:b/>
            <w:bCs/>
            <w:lang w:eastAsia="ar-SA"/>
          </w:rPr>
          <w:t>COVID-19 Vaccination a</w:t>
        </w:r>
        <w:r w:rsidRPr="00CF1354">
          <w:rPr>
            <w:rStyle w:val="Hyperlink"/>
            <w:rFonts w:asciiTheme="minorHAnsi" w:eastAsia="Cambria" w:hAnsiTheme="minorHAnsi" w:cstheme="minorHAnsi"/>
            <w:b/>
            <w:bCs/>
            <w:lang w:eastAsia="ar-SA"/>
          </w:rPr>
          <w:t>n</w:t>
        </w:r>
        <w:r w:rsidRPr="00CF1354">
          <w:rPr>
            <w:rStyle w:val="Hyperlink"/>
            <w:rFonts w:asciiTheme="minorHAnsi" w:eastAsia="Cambria" w:hAnsiTheme="minorHAnsi" w:cstheme="minorHAnsi"/>
            <w:b/>
            <w:bCs/>
            <w:lang w:eastAsia="ar-SA"/>
          </w:rPr>
          <w:t>d Testing Emergency Temporary Standard Rulemaking</w:t>
        </w:r>
      </w:hyperlink>
      <w:r w:rsidRPr="00CF1354">
        <w:rPr>
          <w:rFonts w:asciiTheme="minorHAnsi" w:eastAsia="Cambria" w:hAnsiTheme="minorHAnsi" w:cstheme="minorHAnsi"/>
          <w:b/>
          <w:bCs/>
          <w:lang w:eastAsia="ar-SA"/>
        </w:rPr>
        <w:t>:</w:t>
      </w:r>
      <w:r>
        <w:rPr>
          <w:rFonts w:asciiTheme="minorHAnsi" w:eastAsia="Cambria" w:hAnsiTheme="minorHAnsi" w:cstheme="minorHAnsi"/>
          <w:lang w:eastAsia="ar-SA"/>
        </w:rPr>
        <w:t xml:space="preserve">   </w:t>
      </w:r>
      <w:r w:rsidRPr="00CF1354">
        <w:rPr>
          <w:rFonts w:asciiTheme="minorHAnsi" w:eastAsia="Cambria" w:hAnsiTheme="minorHAnsi" w:cstheme="minorHAnsi"/>
          <w:lang w:eastAsia="ar-SA"/>
        </w:rPr>
        <w:t xml:space="preserve">OSHA published an emergency temporary standard to protect workers from the grave danger </w:t>
      </w:r>
      <w:r w:rsidRPr="00CF1354">
        <w:rPr>
          <w:rFonts w:asciiTheme="minorHAnsi" w:eastAsia="Cambria" w:hAnsiTheme="minorHAnsi" w:cstheme="minorHAnsi"/>
          <w:lang w:eastAsia="ar-SA"/>
        </w:rPr>
        <w:lastRenderedPageBreak/>
        <w:t>of COVID-19 transmission in the workplace. The standard requires all covered employers to develop and implement a mandatory COVID-19 vaccination policy, with an exception for employers that instead adopt a policy requiring employees to elect either to get vaccinated or to undergo regular COVID-19 testing and wear a face covering at work. On January 13, 2022, the U.S. Supreme Court stayed the Vaccination and Testing ETS, finding that challengers were likely to prevail on their claims. After evaluating the Court's decision, OSHA withdrew the Vaccination and Testing ETS as an enforceable emergency temporary standard. OSHA did not withdraw the ETS to the extent that it serves as a proposed rule while OSHA continues to evaluate comments and the Court’s decision.</w:t>
      </w:r>
      <w:r>
        <w:rPr>
          <w:rFonts w:asciiTheme="minorHAnsi" w:eastAsia="Cambria" w:hAnsiTheme="minorHAnsi" w:cstheme="minorHAnsi"/>
          <w:lang w:eastAsia="ar-SA"/>
        </w:rPr>
        <w:t xml:space="preserve">  </w:t>
      </w:r>
      <w:r>
        <w:rPr>
          <w:rFonts w:asciiTheme="minorHAnsi" w:eastAsia="Cambria" w:hAnsiTheme="minorHAnsi" w:cstheme="minorHAnsi"/>
          <w:b/>
          <w:bCs/>
          <w:lang w:eastAsia="ar-SA"/>
        </w:rPr>
        <w:t>Interim Final Rule 11/0</w:t>
      </w:r>
      <w:r w:rsidR="00D5439E">
        <w:rPr>
          <w:rFonts w:asciiTheme="minorHAnsi" w:eastAsia="Cambria" w:hAnsiTheme="minorHAnsi" w:cstheme="minorHAnsi"/>
          <w:b/>
          <w:bCs/>
          <w:lang w:eastAsia="ar-SA"/>
        </w:rPr>
        <w:t>5</w:t>
      </w:r>
      <w:r>
        <w:rPr>
          <w:rFonts w:asciiTheme="minorHAnsi" w:eastAsia="Cambria" w:hAnsiTheme="minorHAnsi" w:cstheme="minorHAnsi"/>
          <w:b/>
          <w:bCs/>
          <w:lang w:eastAsia="ar-SA"/>
        </w:rPr>
        <w:t>/2021; interim Final Rule Effective 11/05/2021; Interim Final Rule Comment Period End 12/08/2021; Interim Final Rule Com</w:t>
      </w:r>
      <w:r w:rsidR="003B797B">
        <w:rPr>
          <w:rFonts w:asciiTheme="minorHAnsi" w:eastAsia="Cambria" w:hAnsiTheme="minorHAnsi" w:cstheme="minorHAnsi"/>
          <w:b/>
          <w:bCs/>
          <w:lang w:eastAsia="ar-SA"/>
        </w:rPr>
        <w:t>m</w:t>
      </w:r>
      <w:r>
        <w:rPr>
          <w:rFonts w:asciiTheme="minorHAnsi" w:eastAsia="Cambria" w:hAnsiTheme="minorHAnsi" w:cstheme="minorHAnsi"/>
          <w:b/>
          <w:bCs/>
          <w:lang w:eastAsia="ar-SA"/>
        </w:rPr>
        <w:t xml:space="preserve">ent Period Extended 12/03/2021; Interim Final Rule Comment Period Extended </w:t>
      </w:r>
      <w:proofErr w:type="gramStart"/>
      <w:r>
        <w:rPr>
          <w:rFonts w:asciiTheme="minorHAnsi" w:eastAsia="Cambria" w:hAnsiTheme="minorHAnsi" w:cstheme="minorHAnsi"/>
          <w:b/>
          <w:bCs/>
          <w:lang w:eastAsia="ar-SA"/>
        </w:rPr>
        <w:t xml:space="preserve">End </w:t>
      </w:r>
      <w:r w:rsidR="003B797B">
        <w:rPr>
          <w:rFonts w:asciiTheme="minorHAnsi" w:eastAsia="Cambria" w:hAnsiTheme="minorHAnsi" w:cstheme="minorHAnsi"/>
          <w:b/>
          <w:bCs/>
          <w:lang w:eastAsia="ar-SA"/>
        </w:rPr>
        <w:t xml:space="preserve"> 01</w:t>
      </w:r>
      <w:proofErr w:type="gramEnd"/>
      <w:r w:rsidR="003B797B">
        <w:rPr>
          <w:rFonts w:asciiTheme="minorHAnsi" w:eastAsia="Cambria" w:hAnsiTheme="minorHAnsi" w:cstheme="minorHAnsi"/>
          <w:b/>
          <w:bCs/>
          <w:lang w:eastAsia="ar-SA"/>
        </w:rPr>
        <w:t>/19/2022; Interim Final Rule Withdrawal 01/2</w:t>
      </w:r>
      <w:r w:rsidR="008D6C7A">
        <w:rPr>
          <w:rFonts w:asciiTheme="minorHAnsi" w:eastAsia="Cambria" w:hAnsiTheme="minorHAnsi" w:cstheme="minorHAnsi"/>
          <w:b/>
          <w:bCs/>
          <w:lang w:eastAsia="ar-SA"/>
        </w:rPr>
        <w:t xml:space="preserve">6/2022; Next Action Undetermined To be Determined. </w:t>
      </w:r>
    </w:p>
    <w:p w14:paraId="78D3E08E" w14:textId="432F65D3" w:rsidR="0017074F" w:rsidRDefault="0017074F" w:rsidP="00BF214E">
      <w:pPr>
        <w:widowControl w:val="0"/>
        <w:suppressAutoHyphens/>
        <w:rPr>
          <w:rFonts w:asciiTheme="minorHAnsi" w:hAnsiTheme="minorHAnsi" w:cstheme="minorHAnsi"/>
        </w:rPr>
      </w:pPr>
    </w:p>
    <w:sectPr w:rsidR="0017074F" w:rsidSect="003B3747">
      <w:headerReference w:type="default" r:id="rId29"/>
      <w:footerReference w:type="even" r:id="rId30"/>
      <w:footerReference w:type="default" r:id="rId31"/>
      <w:pgSz w:w="12240" w:h="15840"/>
      <w:pgMar w:top="981" w:right="1440" w:bottom="1890" w:left="1440" w:header="497" w:footer="2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72D1E" w14:textId="77777777" w:rsidR="0049105F" w:rsidRDefault="0049105F" w:rsidP="00DB6B2B">
      <w:r>
        <w:separator/>
      </w:r>
    </w:p>
  </w:endnote>
  <w:endnote w:type="continuationSeparator" w:id="0">
    <w:p w14:paraId="10638849" w14:textId="77777777" w:rsidR="0049105F" w:rsidRDefault="0049105F" w:rsidP="00DB6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MT">
    <w:altName w:val="Arial"/>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VENIR LIGHT OBLIQUE">
    <w:altName w:val="Century Gothic"/>
    <w:panose1 w:val="020B0402020203090204"/>
    <w:charset w:val="4D"/>
    <w:family w:val="swiss"/>
    <w:pitch w:val="variable"/>
    <w:sig w:usb0="800000AF" w:usb1="5000204A" w:usb2="00000000" w:usb3="00000000" w:csb0="0000009B" w:csb1="00000000"/>
  </w:font>
  <w:font w:name="Viner Hand ITC">
    <w:panose1 w:val="03070502030502020203"/>
    <w:charset w:val="00"/>
    <w:family w:val="script"/>
    <w:pitch w:val="variable"/>
    <w:sig w:usb0="00000003" w:usb1="00000000" w:usb2="00000000" w:usb3="00000000" w:csb0="00000001" w:csb1="00000000"/>
  </w:font>
  <w:font w:name="Avenir Light">
    <w:altName w:val="Century Gothic"/>
    <w:panose1 w:val="020B0402020203020204"/>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12035126"/>
      <w:docPartObj>
        <w:docPartGallery w:val="Page Numbers (Bottom of Page)"/>
        <w:docPartUnique/>
      </w:docPartObj>
    </w:sdtPr>
    <w:sdtContent>
      <w:p w14:paraId="6C3A2085" w14:textId="19869A7B" w:rsidR="00A26EE8" w:rsidRDefault="00A26EE8" w:rsidP="00E67D3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712314" w14:textId="77777777" w:rsidR="00A26EE8" w:rsidRDefault="00A26EE8" w:rsidP="00A26E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89A92" w14:textId="2565406A" w:rsidR="007D0199" w:rsidRDefault="00940477" w:rsidP="00B64310">
    <w:pPr>
      <w:pStyle w:val="Footer"/>
      <w:ind w:right="360"/>
      <w:jc w:val="both"/>
      <w:rPr>
        <w:rFonts w:ascii="Avenir Light" w:hAnsi="Avenir Light"/>
        <w:sz w:val="18"/>
        <w:szCs w:val="18"/>
      </w:rPr>
    </w:pPr>
    <w:r>
      <w:rPr>
        <w:rFonts w:ascii="Avenir Light" w:hAnsi="Avenir Light"/>
        <w:noProof/>
        <w:sz w:val="18"/>
        <w:szCs w:val="18"/>
      </w:rPr>
      <mc:AlternateContent>
        <mc:Choice Requires="wps">
          <w:drawing>
            <wp:anchor distT="0" distB="0" distL="114300" distR="114300" simplePos="0" relativeHeight="251658240" behindDoc="0" locked="0" layoutInCell="1" allowOverlap="1" wp14:anchorId="5B65121C" wp14:editId="021CC95A">
              <wp:simplePos x="0" y="0"/>
              <wp:positionH relativeFrom="column">
                <wp:posOffset>-276225</wp:posOffset>
              </wp:positionH>
              <wp:positionV relativeFrom="paragraph">
                <wp:posOffset>-22225</wp:posOffset>
              </wp:positionV>
              <wp:extent cx="6553200" cy="635"/>
              <wp:effectExtent l="9525" t="7620" r="9525"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635"/>
                      </a:xfrm>
                      <a:prstGeom prst="straightConnector1">
                        <a:avLst/>
                      </a:prstGeom>
                      <a:noFill/>
                      <a:ln w="9525">
                        <a:solidFill>
                          <a:schemeClr val="bg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F73228" id="_x0000_t32" coordsize="21600,21600" o:spt="32" o:oned="t" path="m,l21600,21600e" filled="f">
              <v:path arrowok="t" fillok="f" o:connecttype="none"/>
              <o:lock v:ext="edit" shapetype="t"/>
            </v:shapetype>
            <v:shape id="AutoShape 2" o:spid="_x0000_s1026" type="#_x0000_t32" style="position:absolute;margin-left:-21.75pt;margin-top:-1.75pt;width:516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" strokecolor="#bfbfbf [2412]"/>
          </w:pict>
        </mc:Fallback>
      </mc:AlternateContent>
    </w:r>
    <w:r w:rsidR="00B64310">
      <w:rPr>
        <w:rFonts w:ascii="Avenir Light" w:hAnsi="Avenir Light"/>
        <w:sz w:val="18"/>
        <w:szCs w:val="18"/>
      </w:rPr>
      <w:t xml:space="preserve"> </w:t>
    </w:r>
  </w:p>
  <w:tbl>
    <w:tblPr>
      <w:tblStyle w:val="TableGrid"/>
      <w:tblW w:w="1053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310"/>
    </w:tblGrid>
    <w:tr w:rsidR="003B3747" w14:paraId="7284C5D9" w14:textId="77777777" w:rsidTr="003B3747">
      <w:tc>
        <w:tcPr>
          <w:tcW w:w="5220" w:type="dxa"/>
        </w:tcPr>
        <w:p w14:paraId="2C4E6A57" w14:textId="723954F5" w:rsidR="003B3747" w:rsidRPr="00544A7A" w:rsidRDefault="003B3747" w:rsidP="00B64310">
          <w:pPr>
            <w:pStyle w:val="Footer"/>
            <w:ind w:right="360"/>
            <w:jc w:val="both"/>
            <w:rPr>
              <w:rStyle w:val="Hyperlink"/>
              <w:rFonts w:asciiTheme="minorHAnsi" w:hAnsiTheme="minorHAnsi" w:cstheme="minorHAnsi"/>
              <w:color w:val="auto"/>
              <w:sz w:val="18"/>
              <w:szCs w:val="18"/>
              <w:u w:val="none"/>
            </w:rPr>
          </w:pPr>
          <w:r w:rsidRPr="00544A7A">
            <w:rPr>
              <w:rStyle w:val="Hyperlink"/>
              <w:rFonts w:asciiTheme="minorHAnsi" w:hAnsiTheme="minorHAnsi" w:cstheme="minorHAnsi"/>
              <w:color w:val="auto"/>
              <w:sz w:val="18"/>
              <w:szCs w:val="18"/>
              <w:u w:val="none"/>
            </w:rPr>
            <w:t>www.phylmar.com/regulatory-roundtable/</w:t>
          </w:r>
        </w:p>
        <w:p w14:paraId="127CDE74" w14:textId="77777777" w:rsidR="003B3747" w:rsidRPr="00544A7A" w:rsidRDefault="003B3747" w:rsidP="00B64310">
          <w:pPr>
            <w:pStyle w:val="Footer"/>
            <w:ind w:right="360"/>
            <w:jc w:val="both"/>
            <w:rPr>
              <w:rFonts w:asciiTheme="minorHAnsi" w:hAnsiTheme="minorHAnsi" w:cstheme="minorHAnsi"/>
              <w:sz w:val="18"/>
              <w:szCs w:val="18"/>
            </w:rPr>
          </w:pPr>
          <w:r w:rsidRPr="00544A7A">
            <w:rPr>
              <w:rFonts w:asciiTheme="minorHAnsi" w:hAnsiTheme="minorHAnsi" w:cstheme="minorHAnsi"/>
              <w:sz w:val="18"/>
              <w:szCs w:val="18"/>
            </w:rPr>
            <w:t>5421 Kietzke Lane, Suite 100</w:t>
          </w:r>
        </w:p>
        <w:p w14:paraId="77524D09" w14:textId="0E3B42C3" w:rsidR="003B3747" w:rsidRPr="003B3747" w:rsidRDefault="003B3747" w:rsidP="00B64310">
          <w:pPr>
            <w:pStyle w:val="Footer"/>
            <w:ind w:right="360"/>
            <w:jc w:val="both"/>
            <w:rPr>
              <w:rFonts w:ascii="Avenir Light" w:hAnsi="Avenir Light"/>
              <w:color w:val="BFBFBF" w:themeColor="background1" w:themeShade="BF"/>
              <w:sz w:val="18"/>
              <w:szCs w:val="18"/>
            </w:rPr>
          </w:pPr>
          <w:r w:rsidRPr="00544A7A">
            <w:rPr>
              <w:rFonts w:asciiTheme="minorHAnsi" w:hAnsiTheme="minorHAnsi" w:cstheme="minorHAnsi"/>
              <w:sz w:val="18"/>
              <w:szCs w:val="18"/>
            </w:rPr>
            <w:t>Reno, NV  89511</w:t>
          </w:r>
        </w:p>
      </w:tc>
      <w:tc>
        <w:tcPr>
          <w:tcW w:w="5310" w:type="dxa"/>
        </w:tcPr>
        <w:p w14:paraId="53EF044F" w14:textId="738E2F9C" w:rsidR="003B3747" w:rsidRPr="00544A7A" w:rsidRDefault="003B3747" w:rsidP="00544A7A">
          <w:pPr>
            <w:pStyle w:val="Footer"/>
            <w:tabs>
              <w:tab w:val="clear" w:pos="4680"/>
              <w:tab w:val="clear" w:pos="9360"/>
              <w:tab w:val="left" w:pos="7215"/>
            </w:tabs>
            <w:ind w:right="-15"/>
            <w:jc w:val="right"/>
            <w:rPr>
              <w:rFonts w:asciiTheme="minorHAnsi" w:hAnsiTheme="minorHAnsi" w:cstheme="minorHAnsi"/>
              <w:sz w:val="18"/>
              <w:szCs w:val="18"/>
            </w:rPr>
          </w:pPr>
          <w:r w:rsidRPr="00544A7A">
            <w:rPr>
              <w:rFonts w:asciiTheme="minorHAnsi" w:hAnsiTheme="minorHAnsi" w:cstheme="minorHAnsi"/>
              <w:sz w:val="18"/>
              <w:szCs w:val="18"/>
            </w:rPr>
            <w:t xml:space="preserve">                                                                            </w:t>
          </w:r>
          <w:r w:rsidR="00544A7A" w:rsidRPr="00544A7A">
            <w:rPr>
              <w:rFonts w:asciiTheme="minorHAnsi" w:hAnsiTheme="minorHAnsi" w:cstheme="minorHAnsi"/>
              <w:sz w:val="18"/>
              <w:szCs w:val="18"/>
            </w:rPr>
            <w:t xml:space="preserve">          </w:t>
          </w:r>
          <w:r w:rsidRPr="00544A7A">
            <w:rPr>
              <w:rFonts w:asciiTheme="minorHAnsi" w:hAnsiTheme="minorHAnsi" w:cstheme="minorHAnsi"/>
              <w:sz w:val="18"/>
              <w:szCs w:val="18"/>
            </w:rPr>
            <w:t>Helen Cleary, Director</w:t>
          </w:r>
        </w:p>
        <w:p w14:paraId="0493CAA6" w14:textId="77777777" w:rsidR="003B3747" w:rsidRPr="00544A7A" w:rsidRDefault="00000000" w:rsidP="00544A7A">
          <w:pPr>
            <w:pStyle w:val="Footer"/>
            <w:ind w:right="-15"/>
            <w:jc w:val="right"/>
            <w:rPr>
              <w:rFonts w:asciiTheme="minorHAnsi" w:hAnsiTheme="minorHAnsi" w:cstheme="minorHAnsi"/>
              <w:sz w:val="18"/>
              <w:szCs w:val="18"/>
            </w:rPr>
          </w:pPr>
          <w:hyperlink r:id="rId1" w:history="1">
            <w:r w:rsidR="003B3747" w:rsidRPr="00544A7A">
              <w:rPr>
                <w:rStyle w:val="Hyperlink"/>
                <w:rFonts w:asciiTheme="minorHAnsi" w:hAnsiTheme="minorHAnsi" w:cstheme="minorHAnsi"/>
                <w:color w:val="auto"/>
                <w:sz w:val="18"/>
                <w:szCs w:val="18"/>
                <w:u w:val="none"/>
              </w:rPr>
              <w:t>hcleary@phylmar.com</w:t>
            </w:r>
          </w:hyperlink>
          <w:r w:rsidR="003B3747" w:rsidRPr="00544A7A">
            <w:rPr>
              <w:rFonts w:asciiTheme="minorHAnsi" w:hAnsiTheme="minorHAnsi" w:cstheme="minorHAnsi"/>
              <w:sz w:val="18"/>
              <w:szCs w:val="18"/>
            </w:rPr>
            <w:t xml:space="preserve">  </w:t>
          </w:r>
        </w:p>
        <w:p w14:paraId="2B623B2C" w14:textId="13C59FD3" w:rsidR="003B3747" w:rsidRPr="003B3747" w:rsidRDefault="003B3747" w:rsidP="00544A7A">
          <w:pPr>
            <w:pStyle w:val="Footer"/>
            <w:ind w:right="-15"/>
            <w:jc w:val="right"/>
            <w:rPr>
              <w:rFonts w:asciiTheme="minorHAnsi" w:hAnsiTheme="minorHAnsi" w:cstheme="minorHAnsi"/>
              <w:color w:val="BFBFBF" w:themeColor="background1" w:themeShade="BF"/>
              <w:sz w:val="18"/>
              <w:szCs w:val="18"/>
            </w:rPr>
          </w:pPr>
          <w:r w:rsidRPr="00544A7A">
            <w:rPr>
              <w:rFonts w:asciiTheme="minorHAnsi" w:hAnsiTheme="minorHAnsi" w:cstheme="minorHAnsi"/>
              <w:sz w:val="18"/>
              <w:szCs w:val="18"/>
            </w:rPr>
            <w:t>916 – 275 – 8207</w:t>
          </w:r>
        </w:p>
      </w:tc>
    </w:tr>
  </w:tbl>
  <w:sdt>
    <w:sdtPr>
      <w:rPr>
        <w:rStyle w:val="PageNumber"/>
        <w:rFonts w:asciiTheme="minorHAnsi" w:hAnsiTheme="minorHAnsi" w:cstheme="minorHAnsi"/>
        <w:color w:val="BFBFBF" w:themeColor="background1" w:themeShade="BF"/>
        <w:sz w:val="22"/>
        <w:szCs w:val="22"/>
      </w:rPr>
      <w:id w:val="881369113"/>
      <w:docPartObj>
        <w:docPartGallery w:val="Page Numbers (Bottom of Page)"/>
        <w:docPartUnique/>
      </w:docPartObj>
    </w:sdtPr>
    <w:sdtEndPr>
      <w:rPr>
        <w:rStyle w:val="PageNumber"/>
        <w:color w:val="auto"/>
      </w:rPr>
    </w:sdtEndPr>
    <w:sdtContent>
      <w:p w14:paraId="22ACC4CD" w14:textId="77777777" w:rsidR="003B3747" w:rsidRPr="0049340C" w:rsidRDefault="003B3747" w:rsidP="00544A7A">
        <w:pPr>
          <w:pStyle w:val="Footer"/>
          <w:framePr w:wrap="none" w:vAnchor="text" w:hAnchor="page" w:x="5731" w:y="186"/>
          <w:jc w:val="center"/>
          <w:rPr>
            <w:rStyle w:val="PageNumber"/>
            <w:rFonts w:asciiTheme="minorHAnsi" w:hAnsiTheme="minorHAnsi" w:cstheme="minorHAnsi"/>
            <w:sz w:val="22"/>
            <w:szCs w:val="22"/>
          </w:rPr>
        </w:pPr>
        <w:r w:rsidRPr="0049340C">
          <w:rPr>
            <w:rStyle w:val="PageNumber"/>
            <w:rFonts w:asciiTheme="minorHAnsi" w:hAnsiTheme="minorHAnsi" w:cstheme="minorHAnsi"/>
            <w:sz w:val="22"/>
            <w:szCs w:val="22"/>
          </w:rPr>
          <w:t xml:space="preserve">Page </w:t>
        </w:r>
        <w:r w:rsidRPr="0049340C">
          <w:rPr>
            <w:rStyle w:val="PageNumber"/>
            <w:rFonts w:asciiTheme="minorHAnsi" w:hAnsiTheme="minorHAnsi" w:cstheme="minorHAnsi"/>
            <w:b/>
            <w:bCs/>
            <w:sz w:val="22"/>
            <w:szCs w:val="22"/>
          </w:rPr>
          <w:fldChar w:fldCharType="begin"/>
        </w:r>
        <w:r w:rsidRPr="0049340C">
          <w:rPr>
            <w:rStyle w:val="PageNumber"/>
            <w:rFonts w:asciiTheme="minorHAnsi" w:hAnsiTheme="minorHAnsi" w:cstheme="minorHAnsi"/>
            <w:b/>
            <w:bCs/>
            <w:sz w:val="22"/>
            <w:szCs w:val="22"/>
          </w:rPr>
          <w:instrText xml:space="preserve"> PAGE  \* Arabic  \* MERGEFORMAT </w:instrText>
        </w:r>
        <w:r w:rsidRPr="0049340C">
          <w:rPr>
            <w:rStyle w:val="PageNumber"/>
            <w:rFonts w:asciiTheme="minorHAnsi" w:hAnsiTheme="minorHAnsi" w:cstheme="minorHAnsi"/>
            <w:b/>
            <w:bCs/>
            <w:sz w:val="22"/>
            <w:szCs w:val="22"/>
          </w:rPr>
          <w:fldChar w:fldCharType="separate"/>
        </w:r>
        <w:r w:rsidRPr="0049340C">
          <w:rPr>
            <w:rStyle w:val="PageNumber"/>
            <w:rFonts w:asciiTheme="minorHAnsi" w:hAnsiTheme="minorHAnsi" w:cstheme="minorHAnsi"/>
            <w:b/>
            <w:bCs/>
            <w:noProof/>
            <w:sz w:val="22"/>
            <w:szCs w:val="22"/>
          </w:rPr>
          <w:t>1</w:t>
        </w:r>
        <w:r w:rsidRPr="0049340C">
          <w:rPr>
            <w:rStyle w:val="PageNumber"/>
            <w:rFonts w:asciiTheme="minorHAnsi" w:hAnsiTheme="minorHAnsi" w:cstheme="minorHAnsi"/>
            <w:b/>
            <w:bCs/>
            <w:sz w:val="22"/>
            <w:szCs w:val="22"/>
          </w:rPr>
          <w:fldChar w:fldCharType="end"/>
        </w:r>
        <w:r w:rsidRPr="0049340C">
          <w:rPr>
            <w:rStyle w:val="PageNumber"/>
            <w:rFonts w:asciiTheme="minorHAnsi" w:hAnsiTheme="minorHAnsi" w:cstheme="minorHAnsi"/>
            <w:sz w:val="22"/>
            <w:szCs w:val="22"/>
          </w:rPr>
          <w:t xml:space="preserve"> of </w:t>
        </w:r>
        <w:r w:rsidRPr="0049340C">
          <w:rPr>
            <w:rStyle w:val="PageNumber"/>
            <w:rFonts w:asciiTheme="minorHAnsi" w:hAnsiTheme="minorHAnsi" w:cstheme="minorHAnsi"/>
            <w:b/>
            <w:bCs/>
            <w:sz w:val="22"/>
            <w:szCs w:val="22"/>
          </w:rPr>
          <w:fldChar w:fldCharType="begin"/>
        </w:r>
        <w:r w:rsidRPr="0049340C">
          <w:rPr>
            <w:rStyle w:val="PageNumber"/>
            <w:rFonts w:asciiTheme="minorHAnsi" w:hAnsiTheme="minorHAnsi" w:cstheme="minorHAnsi"/>
            <w:b/>
            <w:bCs/>
            <w:sz w:val="22"/>
            <w:szCs w:val="22"/>
          </w:rPr>
          <w:instrText xml:space="preserve"> NUMPAGES  \* Arabic  \* MERGEFORMAT </w:instrText>
        </w:r>
        <w:r w:rsidRPr="0049340C">
          <w:rPr>
            <w:rStyle w:val="PageNumber"/>
            <w:rFonts w:asciiTheme="minorHAnsi" w:hAnsiTheme="minorHAnsi" w:cstheme="minorHAnsi"/>
            <w:b/>
            <w:bCs/>
            <w:sz w:val="22"/>
            <w:szCs w:val="22"/>
          </w:rPr>
          <w:fldChar w:fldCharType="separate"/>
        </w:r>
        <w:r w:rsidRPr="0049340C">
          <w:rPr>
            <w:rStyle w:val="PageNumber"/>
            <w:rFonts w:asciiTheme="minorHAnsi" w:hAnsiTheme="minorHAnsi" w:cstheme="minorHAnsi"/>
            <w:b/>
            <w:bCs/>
            <w:noProof/>
            <w:sz w:val="22"/>
            <w:szCs w:val="22"/>
          </w:rPr>
          <w:t>2</w:t>
        </w:r>
        <w:r w:rsidRPr="0049340C">
          <w:rPr>
            <w:rStyle w:val="PageNumber"/>
            <w:rFonts w:asciiTheme="minorHAnsi" w:hAnsiTheme="minorHAnsi" w:cstheme="minorHAnsi"/>
            <w:b/>
            <w:bCs/>
            <w:sz w:val="22"/>
            <w:szCs w:val="22"/>
          </w:rPr>
          <w:fldChar w:fldCharType="end"/>
        </w:r>
      </w:p>
    </w:sdtContent>
  </w:sdt>
  <w:p w14:paraId="24F40ED8" w14:textId="77777777" w:rsidR="003B3747" w:rsidRPr="003B3747" w:rsidRDefault="003B3747" w:rsidP="00B64310">
    <w:pPr>
      <w:pStyle w:val="Footer"/>
      <w:ind w:right="360"/>
      <w:jc w:val="both"/>
      <w:rPr>
        <w:rFonts w:asciiTheme="minorHAnsi" w:hAnsiTheme="minorHAnsi" w:cstheme="minorHAnsi"/>
        <w:sz w:val="22"/>
        <w:szCs w:val="22"/>
      </w:rPr>
    </w:pPr>
  </w:p>
  <w:p w14:paraId="1513657F" w14:textId="46DFD3AE" w:rsidR="00DB6B2B" w:rsidRDefault="00DB6B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C2FBF" w14:textId="77777777" w:rsidR="0049105F" w:rsidRDefault="0049105F" w:rsidP="00DB6B2B">
      <w:r>
        <w:separator/>
      </w:r>
    </w:p>
  </w:footnote>
  <w:footnote w:type="continuationSeparator" w:id="0">
    <w:p w14:paraId="0F5344C4" w14:textId="77777777" w:rsidR="0049105F" w:rsidRDefault="0049105F" w:rsidP="00DB6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0B68F" w14:textId="0BBD7345" w:rsidR="00AB091C" w:rsidRDefault="00AB091C" w:rsidP="00AB091C">
    <w:pPr>
      <w:pStyle w:val="Header"/>
      <w:snapToGrid w:val="0"/>
      <w:rPr>
        <w:rFonts w:ascii="AVENIR LIGHT OBLIQUE" w:hAnsi="AVENIR LIGHT OBLIQUE"/>
        <w:b/>
        <w:bCs/>
        <w:i/>
        <w:iCs/>
        <w:sz w:val="18"/>
        <w:szCs w:val="18"/>
      </w:rPr>
    </w:pPr>
    <w:r>
      <w:rPr>
        <w:rFonts w:ascii="AVENIR LIGHT OBLIQUE" w:hAnsi="AVENIR LIGHT OBLIQUE"/>
        <w:b/>
        <w:bCs/>
        <w:i/>
        <w:iCs/>
        <w:sz w:val="18"/>
        <w:szCs w:val="18"/>
      </w:rPr>
      <w:tab/>
    </w:r>
  </w:p>
  <w:tbl>
    <w:tblPr>
      <w:tblStyle w:val="TableGrid"/>
      <w:tblW w:w="10620"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580"/>
    </w:tblGrid>
    <w:tr w:rsidR="00AB091C" w14:paraId="14D97A3B" w14:textId="77777777" w:rsidTr="00AB091C">
      <w:tc>
        <w:tcPr>
          <w:tcW w:w="5040" w:type="dxa"/>
        </w:tcPr>
        <w:p w14:paraId="2FF14037" w14:textId="7DFBDDC1" w:rsidR="00AB091C" w:rsidRDefault="00AB091C" w:rsidP="00AB091C">
          <w:pPr>
            <w:pStyle w:val="Header"/>
            <w:snapToGrid w:val="0"/>
            <w:rPr>
              <w:rFonts w:ascii="AVENIR LIGHT OBLIQUE" w:hAnsi="AVENIR LIGHT OBLIQUE"/>
              <w:b/>
              <w:bCs/>
              <w:i/>
              <w:iCs/>
              <w:sz w:val="18"/>
              <w:szCs w:val="18"/>
            </w:rPr>
          </w:pPr>
          <w:r w:rsidRPr="00810E67">
            <w:rPr>
              <w:rFonts w:ascii="Viner Hand ITC" w:eastAsia="Arial Unicode MS" w:hAnsi="Viner Hand ITC" w:cs="Viner Hand ITC"/>
              <w:b/>
              <w:bCs/>
              <w:noProof/>
              <w:kern w:val="1"/>
              <w:sz w:val="25"/>
              <w:szCs w:val="25"/>
              <w:shd w:val="clear" w:color="auto" w:fill="FFFFFF"/>
            </w:rPr>
            <w:drawing>
              <wp:inline distT="0" distB="0" distL="0" distR="0" wp14:anchorId="42771E17" wp14:editId="6ECA1E43">
                <wp:extent cx="1985749" cy="524690"/>
                <wp:effectExtent l="0" t="0" r="0" b="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5749" cy="524690"/>
                        </a:xfrm>
                        <a:prstGeom prst="rect">
                          <a:avLst/>
                        </a:prstGeom>
                        <a:solidFill>
                          <a:srgbClr val="FFFFFF"/>
                        </a:solidFill>
                        <a:ln>
                          <a:noFill/>
                        </a:ln>
                      </pic:spPr>
                    </pic:pic>
                  </a:graphicData>
                </a:graphic>
              </wp:inline>
            </w:drawing>
          </w:r>
        </w:p>
      </w:tc>
      <w:tc>
        <w:tcPr>
          <w:tcW w:w="5580" w:type="dxa"/>
        </w:tcPr>
        <w:p w14:paraId="47978C76" w14:textId="29DD25F1" w:rsidR="00AB091C" w:rsidRPr="003B3747" w:rsidRDefault="00AB091C" w:rsidP="00AB091C">
          <w:pPr>
            <w:pStyle w:val="Header"/>
            <w:snapToGrid w:val="0"/>
            <w:jc w:val="right"/>
            <w:rPr>
              <w:rFonts w:ascii="AVENIR LIGHT OBLIQUE" w:hAnsi="AVENIR LIGHT OBLIQUE"/>
              <w:sz w:val="18"/>
              <w:szCs w:val="18"/>
            </w:rPr>
          </w:pPr>
          <w:r w:rsidRPr="003B3747">
            <w:rPr>
              <w:rFonts w:ascii="AVENIR LIGHT OBLIQUE" w:hAnsi="AVENIR LIGHT OBLIQUE"/>
              <w:sz w:val="18"/>
              <w:szCs w:val="18"/>
            </w:rPr>
            <w:t xml:space="preserve">                                    </w:t>
          </w:r>
          <w:r w:rsidR="00E3254F">
            <w:rPr>
              <w:rFonts w:ascii="AVENIR LIGHT OBLIQUE" w:hAnsi="AVENIR LIGHT OBLIQUE"/>
              <w:sz w:val="18"/>
              <w:szCs w:val="18"/>
            </w:rPr>
            <w:t xml:space="preserve"> </w:t>
          </w:r>
          <w:r w:rsidRPr="003B3747">
            <w:rPr>
              <w:rFonts w:ascii="AVENIR LIGHT OBLIQUE" w:hAnsi="AVENIR LIGHT OBLIQUE"/>
              <w:sz w:val="18"/>
              <w:szCs w:val="18"/>
            </w:rPr>
            <w:t xml:space="preserve">Phylmar Regulatory Roundtable, OSH Forum </w:t>
          </w:r>
          <w:r w:rsidRPr="003B3747">
            <w:rPr>
              <w:rFonts w:ascii="AVENIR LIGHT OBLIQUE" w:hAnsi="AVENIR LIGHT OBLIQUE"/>
              <w:sz w:val="18"/>
              <w:szCs w:val="18"/>
            </w:rPr>
            <w:tab/>
            <w:t xml:space="preserve"> </w:t>
          </w:r>
        </w:p>
        <w:p w14:paraId="55395E0A" w14:textId="0B6632CE" w:rsidR="00AB091C" w:rsidRPr="00AB091C" w:rsidRDefault="00AB091C" w:rsidP="00AB091C">
          <w:pPr>
            <w:pStyle w:val="Header"/>
            <w:snapToGrid w:val="0"/>
            <w:spacing w:after="160"/>
            <w:jc w:val="right"/>
            <w:rPr>
              <w:rFonts w:ascii="AVENIR LIGHT OBLIQUE" w:hAnsi="AVENIR LIGHT OBLIQUE"/>
              <w:i/>
              <w:iCs/>
              <w:sz w:val="18"/>
              <w:szCs w:val="18"/>
            </w:rPr>
          </w:pPr>
          <w:r w:rsidRPr="00B64310">
            <w:rPr>
              <w:rFonts w:ascii="AVENIR LIGHT OBLIQUE" w:hAnsi="AVENIR LIGHT OBLIQUE"/>
              <w:i/>
              <w:iCs/>
              <w:sz w:val="18"/>
              <w:szCs w:val="18"/>
            </w:rPr>
            <w:t>“Advancing Safety Excellence”</w:t>
          </w:r>
        </w:p>
      </w:tc>
    </w:tr>
  </w:tbl>
  <w:p w14:paraId="3BE70329" w14:textId="01092F1A" w:rsidR="00AB091C" w:rsidRDefault="00AB091C" w:rsidP="00AB091C">
    <w:pPr>
      <w:pStyle w:val="Header"/>
      <w:snapToGrid w:val="0"/>
      <w:rPr>
        <w:rFonts w:ascii="AVENIR LIGHT OBLIQUE" w:hAnsi="AVENIR LIGHT OBLIQUE"/>
        <w:b/>
        <w:bCs/>
        <w:i/>
        <w:iCs/>
        <w:sz w:val="18"/>
        <w:szCs w:val="18"/>
      </w:rPr>
    </w:pPr>
    <w:r>
      <w:rPr>
        <w:rFonts w:ascii="AVENIR LIGHT OBLIQUE" w:hAnsi="AVENIR LIGHT OBLIQUE"/>
        <w:b/>
        <w:bCs/>
        <w:i/>
        <w:iCs/>
        <w:sz w:val="18"/>
        <w:szCs w:val="18"/>
      </w:rPr>
      <w:tab/>
    </w:r>
  </w:p>
  <w:p w14:paraId="13E0300B" w14:textId="77777777" w:rsidR="00AB091C" w:rsidRDefault="00AB091C" w:rsidP="00AB091C">
    <w:pPr>
      <w:pStyle w:val="Header"/>
      <w:snapToGrid w:val="0"/>
      <w:rPr>
        <w:rFonts w:ascii="AVENIR LIGHT OBLIQUE" w:hAnsi="AVENIR LIGHT OBLIQUE"/>
        <w:b/>
        <w:bCs/>
        <w:i/>
        <w:iCs/>
        <w:sz w:val="18"/>
        <w:szCs w:val="18"/>
      </w:rPr>
    </w:pPr>
  </w:p>
  <w:p w14:paraId="0710A47B" w14:textId="77777777" w:rsidR="00AB091C" w:rsidRDefault="00AB091C" w:rsidP="00AB091C">
    <w:pPr>
      <w:pStyle w:val="Header"/>
      <w:snapToGrid w:val="0"/>
      <w:rPr>
        <w:rFonts w:ascii="AVENIR LIGHT OBLIQUE" w:hAnsi="AVENIR LIGHT OBLIQUE"/>
        <w:i/>
        <w:i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7EAE"/>
    <w:multiLevelType w:val="hybridMultilevel"/>
    <w:tmpl w:val="6574B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4064A"/>
    <w:multiLevelType w:val="hybridMultilevel"/>
    <w:tmpl w:val="F37EB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6423F"/>
    <w:multiLevelType w:val="hybridMultilevel"/>
    <w:tmpl w:val="1F00B8F8"/>
    <w:lvl w:ilvl="0" w:tplc="96CC7DAC">
      <w:start w:val="1"/>
      <w:numFmt w:val="decimal"/>
      <w:lvlText w:val="%1."/>
      <w:lvlJc w:val="left"/>
      <w:pPr>
        <w:ind w:left="576" w:hanging="576"/>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77056"/>
    <w:multiLevelType w:val="hybridMultilevel"/>
    <w:tmpl w:val="0FDE3026"/>
    <w:lvl w:ilvl="0" w:tplc="6226ABC6">
      <w:start w:val="1"/>
      <w:numFmt w:val="upperLetter"/>
      <w:lvlText w:val="(%1)"/>
      <w:lvlJc w:val="right"/>
      <w:pPr>
        <w:ind w:left="1440" w:hanging="360"/>
      </w:pPr>
      <w:rPr>
        <w:rFonts w:hint="default"/>
      </w:rPr>
    </w:lvl>
    <w:lvl w:ilvl="1" w:tplc="04090019" w:tentative="1">
      <w:start w:val="1"/>
      <w:numFmt w:val="lowerLetter"/>
      <w:lvlText w:val="%2."/>
      <w:lvlJc w:val="left"/>
      <w:pPr>
        <w:ind w:left="1440" w:hanging="360"/>
      </w:pPr>
    </w:lvl>
    <w:lvl w:ilvl="2" w:tplc="2A22BD70">
      <w:start w:val="1"/>
      <w:numFmt w:val="upp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8B5E0B"/>
    <w:multiLevelType w:val="hybridMultilevel"/>
    <w:tmpl w:val="231A2752"/>
    <w:lvl w:ilvl="0" w:tplc="FD9853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D6E55"/>
    <w:multiLevelType w:val="hybridMultilevel"/>
    <w:tmpl w:val="F32ECC60"/>
    <w:lvl w:ilvl="0" w:tplc="85C2F4D2">
      <w:start w:val="1"/>
      <w:numFmt w:val="decimal"/>
      <w:lvlText w:val="%1."/>
      <w:lvlJc w:val="left"/>
      <w:pPr>
        <w:ind w:left="1440" w:hanging="360"/>
      </w:pPr>
      <w:rPr>
        <w:rFonts w:asciiTheme="minorHAnsi" w:eastAsia="Times New Roman" w:hAnsiTheme="minorHAnsi" w:cstheme="minorHAnsi" w:hint="default"/>
        <w:b w:val="0"/>
        <w:bCs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F33DA0"/>
    <w:multiLevelType w:val="hybridMultilevel"/>
    <w:tmpl w:val="C24C8CCA"/>
    <w:lvl w:ilvl="0" w:tplc="85C2F4D2">
      <w:start w:val="1"/>
      <w:numFmt w:val="decimal"/>
      <w:lvlText w:val="%1."/>
      <w:lvlJc w:val="left"/>
      <w:pPr>
        <w:ind w:left="1080" w:hanging="360"/>
      </w:pPr>
      <w:rPr>
        <w:rFonts w:asciiTheme="minorHAnsi" w:eastAsia="Times New Roman" w:hAnsiTheme="minorHAnsi" w:cstheme="minorHAnsi" w:hint="default"/>
        <w:b w:val="0"/>
        <w:bCs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0C76A8"/>
    <w:multiLevelType w:val="hybridMultilevel"/>
    <w:tmpl w:val="A514A376"/>
    <w:lvl w:ilvl="0" w:tplc="85C2F4D2">
      <w:start w:val="1"/>
      <w:numFmt w:val="decimal"/>
      <w:lvlText w:val="%1."/>
      <w:lvlJc w:val="left"/>
      <w:pPr>
        <w:ind w:left="720" w:hanging="360"/>
      </w:pPr>
      <w:rPr>
        <w:rFonts w:asciiTheme="minorHAnsi" w:eastAsia="Times New Roman" w:hAnsiTheme="minorHAnsi" w:cstheme="minorHAns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56593E"/>
    <w:multiLevelType w:val="hybridMultilevel"/>
    <w:tmpl w:val="EFBE09EC"/>
    <w:lvl w:ilvl="0" w:tplc="6226ABC6">
      <w:start w:val="1"/>
      <w:numFmt w:val="upperLetter"/>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AE68D7"/>
    <w:multiLevelType w:val="hybridMultilevel"/>
    <w:tmpl w:val="AC48F192"/>
    <w:lvl w:ilvl="0" w:tplc="0A10513A">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B6216D2"/>
    <w:multiLevelType w:val="hybridMultilevel"/>
    <w:tmpl w:val="2C1EDDF4"/>
    <w:lvl w:ilvl="0" w:tplc="180CEEC2">
      <w:start w:val="1"/>
      <w:numFmt w:val="decimal"/>
      <w:lvlText w:val="%1."/>
      <w:lvlJc w:val="left"/>
      <w:pPr>
        <w:ind w:left="720" w:hanging="360"/>
      </w:pPr>
      <w:rPr>
        <w:rFonts w:ascii="ArialMT" w:eastAsia="Times New Roman" w:hAnsi="ArialMT"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AF6260"/>
    <w:multiLevelType w:val="hybridMultilevel"/>
    <w:tmpl w:val="A084885A"/>
    <w:lvl w:ilvl="0" w:tplc="85C2F4D2">
      <w:start w:val="1"/>
      <w:numFmt w:val="decimal"/>
      <w:lvlText w:val="%1."/>
      <w:lvlJc w:val="left"/>
      <w:pPr>
        <w:ind w:left="720" w:hanging="360"/>
      </w:pPr>
      <w:rPr>
        <w:rFonts w:asciiTheme="minorHAnsi" w:eastAsia="Times New Roman" w:hAnsiTheme="minorHAnsi" w:cstheme="minorHAnsi" w:hint="default"/>
        <w:b w:val="0"/>
        <w:bCs w:val="0"/>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A410A30"/>
    <w:multiLevelType w:val="hybridMultilevel"/>
    <w:tmpl w:val="2F2E82B0"/>
    <w:lvl w:ilvl="0" w:tplc="25FA36F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E4F1313"/>
    <w:multiLevelType w:val="hybridMultilevel"/>
    <w:tmpl w:val="0B32FE96"/>
    <w:lvl w:ilvl="0" w:tplc="0A10513A">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8DB2B0A"/>
    <w:multiLevelType w:val="hybridMultilevel"/>
    <w:tmpl w:val="4558954E"/>
    <w:lvl w:ilvl="0" w:tplc="0A10513A">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A5B5B46"/>
    <w:multiLevelType w:val="hybridMultilevel"/>
    <w:tmpl w:val="98626D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EB6BF5"/>
    <w:multiLevelType w:val="hybridMultilevel"/>
    <w:tmpl w:val="46602B52"/>
    <w:lvl w:ilvl="0" w:tplc="85C2F4D2">
      <w:start w:val="1"/>
      <w:numFmt w:val="decimal"/>
      <w:lvlText w:val="%1."/>
      <w:lvlJc w:val="left"/>
      <w:pPr>
        <w:ind w:left="720" w:hanging="360"/>
      </w:pPr>
      <w:rPr>
        <w:rFonts w:asciiTheme="minorHAnsi" w:eastAsia="Times New Roman" w:hAnsiTheme="minorHAnsi" w:cstheme="minorHAnsi" w:hint="default"/>
        <w:b w:val="0"/>
        <w:bCs w:val="0"/>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DC24103"/>
    <w:multiLevelType w:val="hybridMultilevel"/>
    <w:tmpl w:val="9BE2AE7E"/>
    <w:lvl w:ilvl="0" w:tplc="0A10513A">
      <w:start w:val="1"/>
      <w:numFmt w:val="decimal"/>
      <w:lvlText w:val="(%1)"/>
      <w:lvlJc w:val="right"/>
      <w:pPr>
        <w:ind w:left="1440" w:hanging="360"/>
      </w:pPr>
      <w:rPr>
        <w:rFonts w:hint="default"/>
      </w:rPr>
    </w:lvl>
    <w:lvl w:ilvl="1" w:tplc="FD9853D2">
      <w:start w:val="1"/>
      <w:numFmt w:val="upperLetter"/>
      <w:lvlText w:val="(%2)"/>
      <w:lvlJc w:val="left"/>
      <w:pPr>
        <w:ind w:left="2160" w:hanging="360"/>
      </w:pPr>
      <w:rPr>
        <w:rFonts w:hint="default"/>
      </w:rPr>
    </w:lvl>
    <w:lvl w:ilvl="2" w:tplc="D3A4BE06">
      <w:start w:val="1"/>
      <w:numFmt w:val="lowerRoman"/>
      <w:lvlText w:val="(%3)"/>
      <w:lvlJc w:val="right"/>
      <w:pPr>
        <w:ind w:left="3060" w:hanging="360"/>
      </w:pPr>
      <w:rPr>
        <w:rFonts w:hint="default"/>
      </w:rPr>
    </w:lvl>
    <w:lvl w:ilvl="3" w:tplc="C20A82CC">
      <w:start w:val="1"/>
      <w:numFmt w:val="lowerLetter"/>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EDD2B96"/>
    <w:multiLevelType w:val="hybridMultilevel"/>
    <w:tmpl w:val="94BC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3D4538"/>
    <w:multiLevelType w:val="hybridMultilevel"/>
    <w:tmpl w:val="854E7CD6"/>
    <w:lvl w:ilvl="0" w:tplc="85C2F4D2">
      <w:start w:val="1"/>
      <w:numFmt w:val="decimal"/>
      <w:lvlText w:val="%1."/>
      <w:lvlJc w:val="left"/>
      <w:pPr>
        <w:ind w:left="1080" w:hanging="360"/>
      </w:pPr>
      <w:rPr>
        <w:rFonts w:asciiTheme="minorHAnsi" w:eastAsia="Times New Roman" w:hAnsiTheme="minorHAnsi" w:cstheme="minorHAnsi" w:hint="default"/>
        <w:b w:val="0"/>
        <w:bCs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3327A30"/>
    <w:multiLevelType w:val="hybridMultilevel"/>
    <w:tmpl w:val="A3880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C368DF"/>
    <w:multiLevelType w:val="hybridMultilevel"/>
    <w:tmpl w:val="C616D4B4"/>
    <w:lvl w:ilvl="0" w:tplc="DB3C06D0">
      <w:start w:val="1"/>
      <w:numFmt w:val="upperLetter"/>
      <w:lvlText w:val="(%1)"/>
      <w:lvlJc w:val="right"/>
      <w:pPr>
        <w:ind w:left="2333" w:hanging="173"/>
      </w:pPr>
      <w:rPr>
        <w:rFonts w:hint="default"/>
      </w:rPr>
    </w:lvl>
    <w:lvl w:ilvl="1" w:tplc="04090019" w:tentative="1">
      <w:start w:val="1"/>
      <w:numFmt w:val="lowerLetter"/>
      <w:lvlText w:val="%2."/>
      <w:lvlJc w:val="left"/>
      <w:pPr>
        <w:ind w:left="3143" w:hanging="360"/>
      </w:pPr>
    </w:lvl>
    <w:lvl w:ilvl="2" w:tplc="0409001B" w:tentative="1">
      <w:start w:val="1"/>
      <w:numFmt w:val="lowerRoman"/>
      <w:lvlText w:val="%3."/>
      <w:lvlJc w:val="right"/>
      <w:pPr>
        <w:ind w:left="3863" w:hanging="180"/>
      </w:pPr>
    </w:lvl>
    <w:lvl w:ilvl="3" w:tplc="0409000F" w:tentative="1">
      <w:start w:val="1"/>
      <w:numFmt w:val="decimal"/>
      <w:lvlText w:val="%4."/>
      <w:lvlJc w:val="left"/>
      <w:pPr>
        <w:ind w:left="4583" w:hanging="360"/>
      </w:pPr>
    </w:lvl>
    <w:lvl w:ilvl="4" w:tplc="04090019" w:tentative="1">
      <w:start w:val="1"/>
      <w:numFmt w:val="lowerLetter"/>
      <w:lvlText w:val="%5."/>
      <w:lvlJc w:val="left"/>
      <w:pPr>
        <w:ind w:left="5303" w:hanging="360"/>
      </w:pPr>
    </w:lvl>
    <w:lvl w:ilvl="5" w:tplc="0409001B" w:tentative="1">
      <w:start w:val="1"/>
      <w:numFmt w:val="lowerRoman"/>
      <w:lvlText w:val="%6."/>
      <w:lvlJc w:val="right"/>
      <w:pPr>
        <w:ind w:left="6023" w:hanging="180"/>
      </w:pPr>
    </w:lvl>
    <w:lvl w:ilvl="6" w:tplc="0409000F" w:tentative="1">
      <w:start w:val="1"/>
      <w:numFmt w:val="decimal"/>
      <w:lvlText w:val="%7."/>
      <w:lvlJc w:val="left"/>
      <w:pPr>
        <w:ind w:left="6743" w:hanging="360"/>
      </w:pPr>
    </w:lvl>
    <w:lvl w:ilvl="7" w:tplc="04090019" w:tentative="1">
      <w:start w:val="1"/>
      <w:numFmt w:val="lowerLetter"/>
      <w:lvlText w:val="%8."/>
      <w:lvlJc w:val="left"/>
      <w:pPr>
        <w:ind w:left="7463" w:hanging="360"/>
      </w:pPr>
    </w:lvl>
    <w:lvl w:ilvl="8" w:tplc="0409001B" w:tentative="1">
      <w:start w:val="1"/>
      <w:numFmt w:val="lowerRoman"/>
      <w:lvlText w:val="%9."/>
      <w:lvlJc w:val="right"/>
      <w:pPr>
        <w:ind w:left="8183" w:hanging="180"/>
      </w:pPr>
    </w:lvl>
  </w:abstractNum>
  <w:abstractNum w:abstractNumId="22" w15:restartNumberingAfterBreak="0">
    <w:nsid w:val="572B522F"/>
    <w:multiLevelType w:val="hybridMultilevel"/>
    <w:tmpl w:val="FC4EF0EC"/>
    <w:lvl w:ilvl="0" w:tplc="28046A60">
      <w:start w:val="1"/>
      <w:numFmt w:val="decimal"/>
      <w:lvlText w:val="%1."/>
      <w:lvlJc w:val="left"/>
      <w:pPr>
        <w:ind w:left="576" w:hanging="576"/>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F047D0"/>
    <w:multiLevelType w:val="hybridMultilevel"/>
    <w:tmpl w:val="F85EB43A"/>
    <w:lvl w:ilvl="0" w:tplc="108E91DA">
      <w:start w:val="1"/>
      <w:numFmt w:val="upperLetter"/>
      <w:lvlText w:val="(%1)"/>
      <w:lvlJc w:val="right"/>
      <w:pPr>
        <w:ind w:left="2160" w:hanging="173"/>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61780E0E"/>
    <w:multiLevelType w:val="hybridMultilevel"/>
    <w:tmpl w:val="CB0870BC"/>
    <w:lvl w:ilvl="0" w:tplc="D3A4BE06">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BF60EB9"/>
    <w:multiLevelType w:val="hybridMultilevel"/>
    <w:tmpl w:val="B44658DE"/>
    <w:lvl w:ilvl="0" w:tplc="C602E336">
      <w:start w:val="1"/>
      <w:numFmt w:val="decimal"/>
      <w:lvlText w:val="%1."/>
      <w:lvlJc w:val="left"/>
      <w:pPr>
        <w:ind w:left="720" w:hanging="360"/>
      </w:pPr>
      <w:rPr>
        <w:rFonts w:asciiTheme="minorHAnsi" w:eastAsia="Times New Roman" w:hAnsiTheme="minorHAnsi" w:cstheme="minorHAnsi" w:hint="default"/>
        <w:b w:val="0"/>
        <w:bCs w:val="0"/>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E297B35"/>
    <w:multiLevelType w:val="hybridMultilevel"/>
    <w:tmpl w:val="F7B80850"/>
    <w:lvl w:ilvl="0" w:tplc="3706732A">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0E288D"/>
    <w:multiLevelType w:val="hybridMultilevel"/>
    <w:tmpl w:val="AE3A64C8"/>
    <w:lvl w:ilvl="0" w:tplc="0A10513A">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3222C68"/>
    <w:multiLevelType w:val="hybridMultilevel"/>
    <w:tmpl w:val="7DDE5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421A23"/>
    <w:multiLevelType w:val="hybridMultilevel"/>
    <w:tmpl w:val="81482548"/>
    <w:lvl w:ilvl="0" w:tplc="C120A43C">
      <w:start w:val="1"/>
      <w:numFmt w:val="decimal"/>
      <w:lvlText w:val="%1."/>
      <w:lvlJc w:val="left"/>
      <w:pPr>
        <w:ind w:left="720" w:hanging="360"/>
      </w:pPr>
      <w:rPr>
        <w:rFonts w:asciiTheme="minorHAnsi" w:eastAsiaTheme="minorHAnsi" w:hAnsiTheme="minorHAnsi" w:cstheme="minorHAnsi" w:hint="default"/>
        <w:b w:val="0"/>
        <w:bCs/>
        <w:color w:val="auto"/>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CD1630"/>
    <w:multiLevelType w:val="multilevel"/>
    <w:tmpl w:val="8A86B47E"/>
    <w:lvl w:ilvl="0">
      <w:start w:val="1"/>
      <w:numFmt w:val="lowerLetter"/>
      <w:lvlText w:val="(%1)"/>
      <w:lvlJc w:val="left"/>
      <w:pPr>
        <w:ind w:left="360" w:hanging="360"/>
      </w:pPr>
      <w:rPr>
        <w:rFonts w:hint="default"/>
      </w:rPr>
    </w:lvl>
    <w:lvl w:ilvl="1">
      <w:start w:val="1"/>
      <w:numFmt w:val="decimal"/>
      <w:lvlText w:val="(%2)"/>
      <w:lvlJc w:val="right"/>
      <w:pPr>
        <w:ind w:left="1440" w:hanging="360"/>
      </w:pPr>
      <w:rPr>
        <w:rFonts w:hint="default"/>
      </w:rPr>
    </w:lvl>
    <w:lvl w:ilvl="2">
      <w:start w:val="1"/>
      <w:numFmt w:val="upperLetter"/>
      <w:lvlText w:val="(%3)"/>
      <w:lvlJc w:val="left"/>
      <w:pPr>
        <w:ind w:left="2340" w:hanging="360"/>
      </w:pPr>
      <w:rPr>
        <w:rFonts w:hint="default"/>
      </w:rPr>
    </w:lvl>
    <w:lvl w:ilvl="3">
      <w:start w:val="1"/>
      <w:numFmt w:val="lowerRoman"/>
      <w:lvlText w:val="(%4)"/>
      <w:lvlJc w:val="righ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934776730">
    <w:abstractNumId w:val="30"/>
  </w:num>
  <w:num w:numId="2" w16cid:durableId="73597889">
    <w:abstractNumId w:val="12"/>
  </w:num>
  <w:num w:numId="3" w16cid:durableId="1120340452">
    <w:abstractNumId w:val="17"/>
  </w:num>
  <w:num w:numId="4" w16cid:durableId="1974014733">
    <w:abstractNumId w:val="8"/>
  </w:num>
  <w:num w:numId="5" w16cid:durableId="1896232868">
    <w:abstractNumId w:val="3"/>
  </w:num>
  <w:num w:numId="6" w16cid:durableId="648754720">
    <w:abstractNumId w:val="27"/>
  </w:num>
  <w:num w:numId="7" w16cid:durableId="1976644363">
    <w:abstractNumId w:val="23"/>
  </w:num>
  <w:num w:numId="8" w16cid:durableId="1075933750">
    <w:abstractNumId w:val="9"/>
  </w:num>
  <w:num w:numId="9" w16cid:durableId="452401949">
    <w:abstractNumId w:val="21"/>
  </w:num>
  <w:num w:numId="10" w16cid:durableId="614990814">
    <w:abstractNumId w:val="13"/>
  </w:num>
  <w:num w:numId="11" w16cid:durableId="1450314184">
    <w:abstractNumId w:val="14"/>
  </w:num>
  <w:num w:numId="12" w16cid:durableId="1053888538">
    <w:abstractNumId w:val="4"/>
  </w:num>
  <w:num w:numId="13" w16cid:durableId="505445313">
    <w:abstractNumId w:val="24"/>
  </w:num>
  <w:num w:numId="14" w16cid:durableId="852379925">
    <w:abstractNumId w:val="2"/>
    <w:lvlOverride w:ilvl="0">
      <w:lvl w:ilvl="0" w:tplc="96CC7DAC">
        <w:start w:val="1"/>
        <w:numFmt w:val="decimal"/>
        <w:lvlText w:val="%1."/>
        <w:lvlJc w:val="left"/>
        <w:pPr>
          <w:ind w:left="576" w:hanging="576"/>
        </w:pPr>
        <w:rPr>
          <w:rFonts w:hint="default"/>
          <w:b w:val="0"/>
          <w:color w:val="auto"/>
        </w:rPr>
      </w:lvl>
    </w:lvlOverride>
    <w:lvlOverride w:ilvl="1">
      <w:lvl w:ilvl="1" w:tplc="04090019">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5" w16cid:durableId="1531333115">
    <w:abstractNumId w:val="22"/>
  </w:num>
  <w:num w:numId="16" w16cid:durableId="660541535">
    <w:abstractNumId w:val="26"/>
  </w:num>
  <w:num w:numId="17" w16cid:durableId="326592017">
    <w:abstractNumId w:val="20"/>
  </w:num>
  <w:num w:numId="18" w16cid:durableId="778914978">
    <w:abstractNumId w:val="28"/>
  </w:num>
  <w:num w:numId="19" w16cid:durableId="1868249975">
    <w:abstractNumId w:val="1"/>
  </w:num>
  <w:num w:numId="20" w16cid:durableId="903486489">
    <w:abstractNumId w:val="29"/>
  </w:num>
  <w:num w:numId="21" w16cid:durableId="1561014518">
    <w:abstractNumId w:val="2"/>
  </w:num>
  <w:num w:numId="22" w16cid:durableId="514464717">
    <w:abstractNumId w:val="18"/>
  </w:num>
  <w:num w:numId="23" w16cid:durableId="1731222610">
    <w:abstractNumId w:val="0"/>
  </w:num>
  <w:num w:numId="24" w16cid:durableId="1486698736">
    <w:abstractNumId w:val="10"/>
  </w:num>
  <w:num w:numId="25" w16cid:durableId="109201193">
    <w:abstractNumId w:val="25"/>
  </w:num>
  <w:num w:numId="26" w16cid:durableId="1043092566">
    <w:abstractNumId w:val="11"/>
  </w:num>
  <w:num w:numId="27" w16cid:durableId="1771000631">
    <w:abstractNumId w:val="16"/>
  </w:num>
  <w:num w:numId="28" w16cid:durableId="378863729">
    <w:abstractNumId w:val="7"/>
  </w:num>
  <w:num w:numId="29" w16cid:durableId="1311984658">
    <w:abstractNumId w:val="6"/>
  </w:num>
  <w:num w:numId="30" w16cid:durableId="10572235">
    <w:abstractNumId w:val="5"/>
  </w:num>
  <w:num w:numId="31" w16cid:durableId="352728476">
    <w:abstractNumId w:val="19"/>
  </w:num>
  <w:num w:numId="32" w16cid:durableId="8625965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196"/>
    <w:rsid w:val="0001047D"/>
    <w:rsid w:val="00024A87"/>
    <w:rsid w:val="00031090"/>
    <w:rsid w:val="00033A3D"/>
    <w:rsid w:val="0003514A"/>
    <w:rsid w:val="00037552"/>
    <w:rsid w:val="00047101"/>
    <w:rsid w:val="0005505D"/>
    <w:rsid w:val="000566A6"/>
    <w:rsid w:val="00062EC0"/>
    <w:rsid w:val="00063648"/>
    <w:rsid w:val="00073B51"/>
    <w:rsid w:val="0009225E"/>
    <w:rsid w:val="000B2141"/>
    <w:rsid w:val="000B4005"/>
    <w:rsid w:val="000C0E0F"/>
    <w:rsid w:val="000C50D2"/>
    <w:rsid w:val="000D16B1"/>
    <w:rsid w:val="000D3ED9"/>
    <w:rsid w:val="000E2777"/>
    <w:rsid w:val="000E46E1"/>
    <w:rsid w:val="000F69C8"/>
    <w:rsid w:val="00124EFF"/>
    <w:rsid w:val="00127EC4"/>
    <w:rsid w:val="001313D6"/>
    <w:rsid w:val="00141196"/>
    <w:rsid w:val="00142702"/>
    <w:rsid w:val="00156AEA"/>
    <w:rsid w:val="00162936"/>
    <w:rsid w:val="0017074F"/>
    <w:rsid w:val="00172CCB"/>
    <w:rsid w:val="00175CAD"/>
    <w:rsid w:val="00177797"/>
    <w:rsid w:val="00180C6C"/>
    <w:rsid w:val="00182867"/>
    <w:rsid w:val="00186548"/>
    <w:rsid w:val="0019040A"/>
    <w:rsid w:val="001C7B52"/>
    <w:rsid w:val="001D4928"/>
    <w:rsid w:val="001D5170"/>
    <w:rsid w:val="001D7D7E"/>
    <w:rsid w:val="00215064"/>
    <w:rsid w:val="0023326A"/>
    <w:rsid w:val="00235865"/>
    <w:rsid w:val="002454A7"/>
    <w:rsid w:val="0025184C"/>
    <w:rsid w:val="00251D6D"/>
    <w:rsid w:val="0026072B"/>
    <w:rsid w:val="00270361"/>
    <w:rsid w:val="002731DF"/>
    <w:rsid w:val="00283AE0"/>
    <w:rsid w:val="0029771D"/>
    <w:rsid w:val="002A5A76"/>
    <w:rsid w:val="002B1786"/>
    <w:rsid w:val="002B4D90"/>
    <w:rsid w:val="002C5745"/>
    <w:rsid w:val="002C7204"/>
    <w:rsid w:val="002F28FD"/>
    <w:rsid w:val="0030765A"/>
    <w:rsid w:val="00312D2B"/>
    <w:rsid w:val="003232CB"/>
    <w:rsid w:val="003305CE"/>
    <w:rsid w:val="00330D8A"/>
    <w:rsid w:val="0033116E"/>
    <w:rsid w:val="00331769"/>
    <w:rsid w:val="00342B63"/>
    <w:rsid w:val="003471D2"/>
    <w:rsid w:val="00351620"/>
    <w:rsid w:val="00353D51"/>
    <w:rsid w:val="003558C0"/>
    <w:rsid w:val="003604A4"/>
    <w:rsid w:val="003655BF"/>
    <w:rsid w:val="00365615"/>
    <w:rsid w:val="00367486"/>
    <w:rsid w:val="00376DDE"/>
    <w:rsid w:val="0037773E"/>
    <w:rsid w:val="003A551C"/>
    <w:rsid w:val="003B3747"/>
    <w:rsid w:val="003B797B"/>
    <w:rsid w:val="003D4E19"/>
    <w:rsid w:val="004035F6"/>
    <w:rsid w:val="00405158"/>
    <w:rsid w:val="00413612"/>
    <w:rsid w:val="0041589A"/>
    <w:rsid w:val="00437926"/>
    <w:rsid w:val="00440C20"/>
    <w:rsid w:val="00455CA3"/>
    <w:rsid w:val="00460687"/>
    <w:rsid w:val="004725D1"/>
    <w:rsid w:val="00474BF1"/>
    <w:rsid w:val="0049105F"/>
    <w:rsid w:val="0049163F"/>
    <w:rsid w:val="0049340C"/>
    <w:rsid w:val="004A325C"/>
    <w:rsid w:val="004A5DD7"/>
    <w:rsid w:val="004E3BB0"/>
    <w:rsid w:val="004E66A6"/>
    <w:rsid w:val="004F4B00"/>
    <w:rsid w:val="00506AA9"/>
    <w:rsid w:val="00516336"/>
    <w:rsid w:val="00532D9B"/>
    <w:rsid w:val="00544A7A"/>
    <w:rsid w:val="00547FEC"/>
    <w:rsid w:val="00560C9F"/>
    <w:rsid w:val="00562F9A"/>
    <w:rsid w:val="005A6CD3"/>
    <w:rsid w:val="005B0126"/>
    <w:rsid w:val="005B377E"/>
    <w:rsid w:val="005C140D"/>
    <w:rsid w:val="005D127F"/>
    <w:rsid w:val="005E00ED"/>
    <w:rsid w:val="0061007F"/>
    <w:rsid w:val="0062571A"/>
    <w:rsid w:val="0063284C"/>
    <w:rsid w:val="00646073"/>
    <w:rsid w:val="0065705F"/>
    <w:rsid w:val="00657B4F"/>
    <w:rsid w:val="006670B3"/>
    <w:rsid w:val="00671727"/>
    <w:rsid w:val="00685963"/>
    <w:rsid w:val="00693B00"/>
    <w:rsid w:val="006A546D"/>
    <w:rsid w:val="006B29D9"/>
    <w:rsid w:val="006F314A"/>
    <w:rsid w:val="006F49BB"/>
    <w:rsid w:val="006F7CD5"/>
    <w:rsid w:val="00715909"/>
    <w:rsid w:val="0071656D"/>
    <w:rsid w:val="007601E2"/>
    <w:rsid w:val="00767497"/>
    <w:rsid w:val="0078626C"/>
    <w:rsid w:val="0079746E"/>
    <w:rsid w:val="007A6930"/>
    <w:rsid w:val="007A6E79"/>
    <w:rsid w:val="007B480B"/>
    <w:rsid w:val="007C4801"/>
    <w:rsid w:val="007D0199"/>
    <w:rsid w:val="007D0CBE"/>
    <w:rsid w:val="007D67CD"/>
    <w:rsid w:val="007F0888"/>
    <w:rsid w:val="007F595F"/>
    <w:rsid w:val="00800B4A"/>
    <w:rsid w:val="00810E67"/>
    <w:rsid w:val="008124B8"/>
    <w:rsid w:val="00813E26"/>
    <w:rsid w:val="00816D44"/>
    <w:rsid w:val="0082133F"/>
    <w:rsid w:val="00842399"/>
    <w:rsid w:val="008436E9"/>
    <w:rsid w:val="00853DE2"/>
    <w:rsid w:val="0086435E"/>
    <w:rsid w:val="008656B0"/>
    <w:rsid w:val="008A0C50"/>
    <w:rsid w:val="008A514E"/>
    <w:rsid w:val="008B1C8B"/>
    <w:rsid w:val="008C45F0"/>
    <w:rsid w:val="008C556F"/>
    <w:rsid w:val="008D6C42"/>
    <w:rsid w:val="008D6C7A"/>
    <w:rsid w:val="008E1DCD"/>
    <w:rsid w:val="008F3E5E"/>
    <w:rsid w:val="008F5ADC"/>
    <w:rsid w:val="00910E27"/>
    <w:rsid w:val="00911FA9"/>
    <w:rsid w:val="0092103D"/>
    <w:rsid w:val="009223B4"/>
    <w:rsid w:val="00925C54"/>
    <w:rsid w:val="00926733"/>
    <w:rsid w:val="0092771D"/>
    <w:rsid w:val="00927C2F"/>
    <w:rsid w:val="0093118E"/>
    <w:rsid w:val="00937AD0"/>
    <w:rsid w:val="00940477"/>
    <w:rsid w:val="0094339C"/>
    <w:rsid w:val="00950FA9"/>
    <w:rsid w:val="009576C6"/>
    <w:rsid w:val="00960F9F"/>
    <w:rsid w:val="009639F6"/>
    <w:rsid w:val="009702C1"/>
    <w:rsid w:val="00975600"/>
    <w:rsid w:val="00981546"/>
    <w:rsid w:val="00984A5F"/>
    <w:rsid w:val="0098615F"/>
    <w:rsid w:val="009A19DB"/>
    <w:rsid w:val="009A4FAF"/>
    <w:rsid w:val="009B1816"/>
    <w:rsid w:val="009B2F29"/>
    <w:rsid w:val="009B52FF"/>
    <w:rsid w:val="009D1979"/>
    <w:rsid w:val="009D384F"/>
    <w:rsid w:val="009D7AFC"/>
    <w:rsid w:val="009E5F14"/>
    <w:rsid w:val="009E638A"/>
    <w:rsid w:val="009F5979"/>
    <w:rsid w:val="00A06E37"/>
    <w:rsid w:val="00A23817"/>
    <w:rsid w:val="00A26EE8"/>
    <w:rsid w:val="00A4131E"/>
    <w:rsid w:val="00A57E63"/>
    <w:rsid w:val="00A603D9"/>
    <w:rsid w:val="00A62255"/>
    <w:rsid w:val="00AA6F6B"/>
    <w:rsid w:val="00AB091C"/>
    <w:rsid w:val="00AB5596"/>
    <w:rsid w:val="00AC765D"/>
    <w:rsid w:val="00AD1ED0"/>
    <w:rsid w:val="00AE0F7D"/>
    <w:rsid w:val="00AE2FB1"/>
    <w:rsid w:val="00AE430C"/>
    <w:rsid w:val="00AF0FEB"/>
    <w:rsid w:val="00AF3751"/>
    <w:rsid w:val="00AF7966"/>
    <w:rsid w:val="00B005AC"/>
    <w:rsid w:val="00B026FC"/>
    <w:rsid w:val="00B223D9"/>
    <w:rsid w:val="00B2399A"/>
    <w:rsid w:val="00B413B5"/>
    <w:rsid w:val="00B45DB7"/>
    <w:rsid w:val="00B571A3"/>
    <w:rsid w:val="00B60B0A"/>
    <w:rsid w:val="00B64310"/>
    <w:rsid w:val="00B74E1B"/>
    <w:rsid w:val="00B95AF8"/>
    <w:rsid w:val="00BA24C7"/>
    <w:rsid w:val="00BB681A"/>
    <w:rsid w:val="00BD10BC"/>
    <w:rsid w:val="00BD3CB8"/>
    <w:rsid w:val="00BE6B2D"/>
    <w:rsid w:val="00BF2089"/>
    <w:rsid w:val="00BF214E"/>
    <w:rsid w:val="00C0207A"/>
    <w:rsid w:val="00C043DA"/>
    <w:rsid w:val="00C1062E"/>
    <w:rsid w:val="00C1114F"/>
    <w:rsid w:val="00C121AB"/>
    <w:rsid w:val="00C1304E"/>
    <w:rsid w:val="00C24EFD"/>
    <w:rsid w:val="00C337CD"/>
    <w:rsid w:val="00C3523C"/>
    <w:rsid w:val="00C43F91"/>
    <w:rsid w:val="00C6213D"/>
    <w:rsid w:val="00C623E3"/>
    <w:rsid w:val="00C705B4"/>
    <w:rsid w:val="00C7798F"/>
    <w:rsid w:val="00CB05FE"/>
    <w:rsid w:val="00CD3DCA"/>
    <w:rsid w:val="00CD71E3"/>
    <w:rsid w:val="00CE196F"/>
    <w:rsid w:val="00CF1354"/>
    <w:rsid w:val="00CF2451"/>
    <w:rsid w:val="00D04654"/>
    <w:rsid w:val="00D06764"/>
    <w:rsid w:val="00D16617"/>
    <w:rsid w:val="00D2732E"/>
    <w:rsid w:val="00D31FF6"/>
    <w:rsid w:val="00D408B3"/>
    <w:rsid w:val="00D40EC8"/>
    <w:rsid w:val="00D431EE"/>
    <w:rsid w:val="00D5439E"/>
    <w:rsid w:val="00D64A51"/>
    <w:rsid w:val="00D6582E"/>
    <w:rsid w:val="00D75D09"/>
    <w:rsid w:val="00D77417"/>
    <w:rsid w:val="00D85C47"/>
    <w:rsid w:val="00DA533E"/>
    <w:rsid w:val="00DA57C4"/>
    <w:rsid w:val="00DB6B2B"/>
    <w:rsid w:val="00DC236B"/>
    <w:rsid w:val="00DC278D"/>
    <w:rsid w:val="00DC2FC8"/>
    <w:rsid w:val="00DC6169"/>
    <w:rsid w:val="00DF155C"/>
    <w:rsid w:val="00DF1C73"/>
    <w:rsid w:val="00E00794"/>
    <w:rsid w:val="00E12359"/>
    <w:rsid w:val="00E26958"/>
    <w:rsid w:val="00E3166A"/>
    <w:rsid w:val="00E3254F"/>
    <w:rsid w:val="00E343D4"/>
    <w:rsid w:val="00E371D7"/>
    <w:rsid w:val="00E4700E"/>
    <w:rsid w:val="00E53B0C"/>
    <w:rsid w:val="00E550E6"/>
    <w:rsid w:val="00E641E7"/>
    <w:rsid w:val="00E651BC"/>
    <w:rsid w:val="00E70B15"/>
    <w:rsid w:val="00E82CEB"/>
    <w:rsid w:val="00E90981"/>
    <w:rsid w:val="00E96B1E"/>
    <w:rsid w:val="00EB31C5"/>
    <w:rsid w:val="00ED1A87"/>
    <w:rsid w:val="00EE0D76"/>
    <w:rsid w:val="00EE69C0"/>
    <w:rsid w:val="00EF0494"/>
    <w:rsid w:val="00F05683"/>
    <w:rsid w:val="00F069A8"/>
    <w:rsid w:val="00F1000A"/>
    <w:rsid w:val="00F201B0"/>
    <w:rsid w:val="00F21F65"/>
    <w:rsid w:val="00F2377C"/>
    <w:rsid w:val="00F254C7"/>
    <w:rsid w:val="00F3441D"/>
    <w:rsid w:val="00F56B4E"/>
    <w:rsid w:val="00F655E2"/>
    <w:rsid w:val="00F82995"/>
    <w:rsid w:val="00F8308C"/>
    <w:rsid w:val="00F836CA"/>
    <w:rsid w:val="00F863A0"/>
    <w:rsid w:val="00F9335A"/>
    <w:rsid w:val="00F93929"/>
    <w:rsid w:val="00F94D13"/>
    <w:rsid w:val="00FB080D"/>
    <w:rsid w:val="00FB587B"/>
    <w:rsid w:val="00FD14C5"/>
    <w:rsid w:val="00FE16D1"/>
    <w:rsid w:val="00FE3FE8"/>
    <w:rsid w:val="00FF1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19FD5"/>
  <w15:docId w15:val="{761DC215-AFDD-D64D-9247-51BEBD03C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68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B2B"/>
    <w:pPr>
      <w:tabs>
        <w:tab w:val="center" w:pos="4680"/>
        <w:tab w:val="right" w:pos="9360"/>
      </w:tabs>
    </w:pPr>
  </w:style>
  <w:style w:type="character" w:customStyle="1" w:styleId="HeaderChar">
    <w:name w:val="Header Char"/>
    <w:basedOn w:val="DefaultParagraphFont"/>
    <w:link w:val="Header"/>
    <w:uiPriority w:val="99"/>
    <w:rsid w:val="00DB6B2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B6B2B"/>
    <w:pPr>
      <w:tabs>
        <w:tab w:val="center" w:pos="4680"/>
        <w:tab w:val="right" w:pos="9360"/>
      </w:tabs>
    </w:pPr>
  </w:style>
  <w:style w:type="character" w:customStyle="1" w:styleId="FooterChar">
    <w:name w:val="Footer Char"/>
    <w:basedOn w:val="DefaultParagraphFont"/>
    <w:link w:val="Footer"/>
    <w:uiPriority w:val="99"/>
    <w:rsid w:val="00DB6B2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A533E"/>
    <w:rPr>
      <w:color w:val="0000FF" w:themeColor="hyperlink"/>
      <w:u w:val="single"/>
    </w:rPr>
  </w:style>
  <w:style w:type="paragraph" w:styleId="ListParagraph">
    <w:name w:val="List Paragraph"/>
    <w:basedOn w:val="Normal"/>
    <w:uiPriority w:val="99"/>
    <w:qFormat/>
    <w:rsid w:val="00FD14C5"/>
    <w:pPr>
      <w:ind w:left="720"/>
      <w:contextualSpacing/>
    </w:pPr>
  </w:style>
  <w:style w:type="paragraph" w:styleId="BalloonText">
    <w:name w:val="Balloon Text"/>
    <w:basedOn w:val="Normal"/>
    <w:link w:val="BalloonTextChar"/>
    <w:uiPriority w:val="99"/>
    <w:semiHidden/>
    <w:unhideWhenUsed/>
    <w:rsid w:val="00EE0D76"/>
    <w:rPr>
      <w:rFonts w:ascii="Tahoma" w:hAnsi="Tahoma" w:cs="Tahoma"/>
      <w:sz w:val="16"/>
      <w:szCs w:val="16"/>
    </w:rPr>
  </w:style>
  <w:style w:type="character" w:customStyle="1" w:styleId="BalloonTextChar">
    <w:name w:val="Balloon Text Char"/>
    <w:basedOn w:val="DefaultParagraphFont"/>
    <w:link w:val="BalloonText"/>
    <w:uiPriority w:val="99"/>
    <w:semiHidden/>
    <w:rsid w:val="00EE0D76"/>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B74E1B"/>
    <w:rPr>
      <w:sz w:val="16"/>
      <w:szCs w:val="16"/>
    </w:rPr>
  </w:style>
  <w:style w:type="paragraph" w:styleId="CommentText">
    <w:name w:val="annotation text"/>
    <w:basedOn w:val="Normal"/>
    <w:link w:val="CommentTextChar"/>
    <w:uiPriority w:val="99"/>
    <w:semiHidden/>
    <w:unhideWhenUsed/>
    <w:rsid w:val="00B74E1B"/>
    <w:rPr>
      <w:sz w:val="20"/>
      <w:szCs w:val="20"/>
    </w:rPr>
  </w:style>
  <w:style w:type="character" w:customStyle="1" w:styleId="CommentTextChar">
    <w:name w:val="Comment Text Char"/>
    <w:basedOn w:val="DefaultParagraphFont"/>
    <w:link w:val="CommentText"/>
    <w:uiPriority w:val="99"/>
    <w:semiHidden/>
    <w:rsid w:val="00B74E1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74E1B"/>
    <w:rPr>
      <w:b/>
      <w:bCs/>
    </w:rPr>
  </w:style>
  <w:style w:type="character" w:customStyle="1" w:styleId="CommentSubjectChar">
    <w:name w:val="Comment Subject Char"/>
    <w:basedOn w:val="CommentTextChar"/>
    <w:link w:val="CommentSubject"/>
    <w:uiPriority w:val="99"/>
    <w:semiHidden/>
    <w:rsid w:val="00B74E1B"/>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7D0199"/>
    <w:rPr>
      <w:color w:val="605E5C"/>
      <w:shd w:val="clear" w:color="auto" w:fill="E1DFDD"/>
    </w:rPr>
  </w:style>
  <w:style w:type="character" w:styleId="PageNumber">
    <w:name w:val="page number"/>
    <w:basedOn w:val="DefaultParagraphFont"/>
    <w:uiPriority w:val="99"/>
    <w:semiHidden/>
    <w:unhideWhenUsed/>
    <w:rsid w:val="00A26EE8"/>
  </w:style>
  <w:style w:type="table" w:styleId="TableGrid">
    <w:name w:val="Table Grid"/>
    <w:basedOn w:val="TableNormal"/>
    <w:uiPriority w:val="59"/>
    <w:rsid w:val="00AB0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16B1"/>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121AB"/>
    <w:rPr>
      <w:color w:val="800080" w:themeColor="followedHyperlink"/>
      <w:u w:val="single"/>
    </w:rPr>
  </w:style>
  <w:style w:type="paragraph" w:styleId="NormalWeb">
    <w:name w:val="Normal (Web)"/>
    <w:basedOn w:val="Normal"/>
    <w:uiPriority w:val="99"/>
    <w:semiHidden/>
    <w:unhideWhenUsed/>
    <w:rsid w:val="00D5439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782764">
      <w:bodyDiv w:val="1"/>
      <w:marLeft w:val="0"/>
      <w:marRight w:val="0"/>
      <w:marTop w:val="0"/>
      <w:marBottom w:val="0"/>
      <w:divBdr>
        <w:top w:val="none" w:sz="0" w:space="0" w:color="auto"/>
        <w:left w:val="none" w:sz="0" w:space="0" w:color="auto"/>
        <w:bottom w:val="none" w:sz="0" w:space="0" w:color="auto"/>
        <w:right w:val="none" w:sz="0" w:space="0" w:color="auto"/>
      </w:divBdr>
      <w:divsChild>
        <w:div w:id="1342583545">
          <w:marLeft w:val="0"/>
          <w:marRight w:val="0"/>
          <w:marTop w:val="225"/>
          <w:marBottom w:val="0"/>
          <w:divBdr>
            <w:top w:val="single" w:sz="24" w:space="0" w:color="DDDDDD"/>
            <w:left w:val="single" w:sz="24" w:space="14" w:color="DDDDDD"/>
            <w:bottom w:val="single" w:sz="24" w:space="4" w:color="DDDDDD"/>
            <w:right w:val="single" w:sz="24" w:space="14" w:color="DDDDDD"/>
          </w:divBdr>
          <w:divsChild>
            <w:div w:id="792402497">
              <w:marLeft w:val="0"/>
              <w:marRight w:val="0"/>
              <w:marTop w:val="0"/>
              <w:marBottom w:val="270"/>
              <w:divBdr>
                <w:top w:val="none" w:sz="0" w:space="0" w:color="auto"/>
                <w:left w:val="none" w:sz="0" w:space="0" w:color="auto"/>
                <w:bottom w:val="none" w:sz="0" w:space="0" w:color="auto"/>
                <w:right w:val="none" w:sz="0" w:space="0" w:color="auto"/>
              </w:divBdr>
              <w:divsChild>
                <w:div w:id="53554681">
                  <w:marLeft w:val="0"/>
                  <w:marRight w:val="0"/>
                  <w:marTop w:val="0"/>
                  <w:marBottom w:val="270"/>
                  <w:divBdr>
                    <w:top w:val="none" w:sz="0" w:space="0" w:color="auto"/>
                    <w:left w:val="none" w:sz="0" w:space="0" w:color="auto"/>
                    <w:bottom w:val="none" w:sz="0" w:space="0" w:color="auto"/>
                    <w:right w:val="none" w:sz="0" w:space="0" w:color="auto"/>
                  </w:divBdr>
                  <w:divsChild>
                    <w:div w:id="508177731">
                      <w:marLeft w:val="0"/>
                      <w:marRight w:val="0"/>
                      <w:marTop w:val="0"/>
                      <w:marBottom w:val="270"/>
                      <w:divBdr>
                        <w:top w:val="none" w:sz="0" w:space="0" w:color="auto"/>
                        <w:left w:val="none" w:sz="0" w:space="0" w:color="auto"/>
                        <w:bottom w:val="none" w:sz="0" w:space="0" w:color="auto"/>
                        <w:right w:val="none" w:sz="0" w:space="0" w:color="auto"/>
                      </w:divBdr>
                      <w:divsChild>
                        <w:div w:id="735592600">
                          <w:marLeft w:val="0"/>
                          <w:marRight w:val="0"/>
                          <w:marTop w:val="0"/>
                          <w:marBottom w:val="270"/>
                          <w:divBdr>
                            <w:top w:val="none" w:sz="0" w:space="0" w:color="auto"/>
                            <w:left w:val="none" w:sz="0" w:space="0" w:color="auto"/>
                            <w:bottom w:val="none" w:sz="0" w:space="0" w:color="auto"/>
                            <w:right w:val="none" w:sz="0" w:space="0" w:color="auto"/>
                          </w:divBdr>
                          <w:divsChild>
                            <w:div w:id="1000161369">
                              <w:marLeft w:val="0"/>
                              <w:marRight w:val="0"/>
                              <w:marTop w:val="0"/>
                              <w:marBottom w:val="0"/>
                              <w:divBdr>
                                <w:top w:val="none" w:sz="0" w:space="0" w:color="auto"/>
                                <w:left w:val="none" w:sz="0" w:space="0" w:color="auto"/>
                                <w:bottom w:val="none" w:sz="0" w:space="0" w:color="auto"/>
                                <w:right w:val="none" w:sz="0" w:space="0" w:color="auto"/>
                              </w:divBdr>
                              <w:divsChild>
                                <w:div w:id="60145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122090">
                      <w:marLeft w:val="0"/>
                      <w:marRight w:val="0"/>
                      <w:marTop w:val="0"/>
                      <w:marBottom w:val="0"/>
                      <w:divBdr>
                        <w:top w:val="none" w:sz="0" w:space="0" w:color="auto"/>
                        <w:left w:val="none" w:sz="0" w:space="0" w:color="auto"/>
                        <w:bottom w:val="none" w:sz="0" w:space="0" w:color="auto"/>
                        <w:right w:val="none" w:sz="0" w:space="0" w:color="auto"/>
                      </w:divBdr>
                      <w:divsChild>
                        <w:div w:id="2003002702">
                          <w:marLeft w:val="0"/>
                          <w:marRight w:val="0"/>
                          <w:marTop w:val="0"/>
                          <w:marBottom w:val="0"/>
                          <w:divBdr>
                            <w:top w:val="none" w:sz="0" w:space="0" w:color="auto"/>
                            <w:left w:val="none" w:sz="0" w:space="0" w:color="auto"/>
                            <w:bottom w:val="none" w:sz="0" w:space="0" w:color="auto"/>
                            <w:right w:val="none" w:sz="0" w:space="0" w:color="auto"/>
                          </w:divBdr>
                        </w:div>
                      </w:divsChild>
                    </w:div>
                    <w:div w:id="805121672">
                      <w:marLeft w:val="0"/>
                      <w:marRight w:val="0"/>
                      <w:marTop w:val="0"/>
                      <w:marBottom w:val="270"/>
                      <w:divBdr>
                        <w:top w:val="none" w:sz="0" w:space="0" w:color="auto"/>
                        <w:left w:val="none" w:sz="0" w:space="0" w:color="auto"/>
                        <w:bottom w:val="none" w:sz="0" w:space="0" w:color="auto"/>
                        <w:right w:val="none" w:sz="0" w:space="0" w:color="auto"/>
                      </w:divBdr>
                      <w:divsChild>
                        <w:div w:id="1865094317">
                          <w:marLeft w:val="0"/>
                          <w:marRight w:val="0"/>
                          <w:marTop w:val="0"/>
                          <w:marBottom w:val="0"/>
                          <w:divBdr>
                            <w:top w:val="none" w:sz="0" w:space="0" w:color="auto"/>
                            <w:left w:val="none" w:sz="0" w:space="0" w:color="auto"/>
                            <w:bottom w:val="none" w:sz="0" w:space="0" w:color="auto"/>
                            <w:right w:val="none" w:sz="0" w:space="0" w:color="auto"/>
                          </w:divBdr>
                          <w:divsChild>
                            <w:div w:id="49299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289573">
                      <w:marLeft w:val="0"/>
                      <w:marRight w:val="0"/>
                      <w:marTop w:val="0"/>
                      <w:marBottom w:val="270"/>
                      <w:divBdr>
                        <w:top w:val="none" w:sz="0" w:space="0" w:color="auto"/>
                        <w:left w:val="none" w:sz="0" w:space="0" w:color="auto"/>
                        <w:bottom w:val="none" w:sz="0" w:space="0" w:color="auto"/>
                        <w:right w:val="none" w:sz="0" w:space="0" w:color="auto"/>
                      </w:divBdr>
                      <w:divsChild>
                        <w:div w:id="2078503922">
                          <w:marLeft w:val="0"/>
                          <w:marRight w:val="0"/>
                          <w:marTop w:val="0"/>
                          <w:marBottom w:val="0"/>
                          <w:divBdr>
                            <w:top w:val="none" w:sz="0" w:space="0" w:color="auto"/>
                            <w:left w:val="none" w:sz="0" w:space="0" w:color="auto"/>
                            <w:bottom w:val="none" w:sz="0" w:space="0" w:color="auto"/>
                            <w:right w:val="none" w:sz="0" w:space="0" w:color="auto"/>
                          </w:divBdr>
                          <w:divsChild>
                            <w:div w:id="90055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13092">
                      <w:marLeft w:val="0"/>
                      <w:marRight w:val="0"/>
                      <w:marTop w:val="0"/>
                      <w:marBottom w:val="270"/>
                      <w:divBdr>
                        <w:top w:val="none" w:sz="0" w:space="0" w:color="auto"/>
                        <w:left w:val="none" w:sz="0" w:space="0" w:color="auto"/>
                        <w:bottom w:val="none" w:sz="0" w:space="0" w:color="auto"/>
                        <w:right w:val="none" w:sz="0" w:space="0" w:color="auto"/>
                      </w:divBdr>
                      <w:divsChild>
                        <w:div w:id="1319110598">
                          <w:marLeft w:val="0"/>
                          <w:marRight w:val="0"/>
                          <w:marTop w:val="0"/>
                          <w:marBottom w:val="0"/>
                          <w:divBdr>
                            <w:top w:val="none" w:sz="0" w:space="0" w:color="auto"/>
                            <w:left w:val="none" w:sz="0" w:space="0" w:color="auto"/>
                            <w:bottom w:val="none" w:sz="0" w:space="0" w:color="auto"/>
                            <w:right w:val="none" w:sz="0" w:space="0" w:color="auto"/>
                          </w:divBdr>
                          <w:divsChild>
                            <w:div w:id="6796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43247">
                      <w:marLeft w:val="0"/>
                      <w:marRight w:val="0"/>
                      <w:marTop w:val="0"/>
                      <w:marBottom w:val="270"/>
                      <w:divBdr>
                        <w:top w:val="none" w:sz="0" w:space="0" w:color="auto"/>
                        <w:left w:val="none" w:sz="0" w:space="0" w:color="auto"/>
                        <w:bottom w:val="none" w:sz="0" w:space="0" w:color="auto"/>
                        <w:right w:val="none" w:sz="0" w:space="0" w:color="auto"/>
                      </w:divBdr>
                      <w:divsChild>
                        <w:div w:id="1789658699">
                          <w:marLeft w:val="0"/>
                          <w:marRight w:val="0"/>
                          <w:marTop w:val="0"/>
                          <w:marBottom w:val="0"/>
                          <w:divBdr>
                            <w:top w:val="none" w:sz="0" w:space="0" w:color="auto"/>
                            <w:left w:val="none" w:sz="0" w:space="0" w:color="auto"/>
                            <w:bottom w:val="none" w:sz="0" w:space="0" w:color="auto"/>
                            <w:right w:val="none" w:sz="0" w:space="0" w:color="auto"/>
                          </w:divBdr>
                          <w:divsChild>
                            <w:div w:id="203360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872818">
                      <w:marLeft w:val="0"/>
                      <w:marRight w:val="0"/>
                      <w:marTop w:val="0"/>
                      <w:marBottom w:val="270"/>
                      <w:divBdr>
                        <w:top w:val="none" w:sz="0" w:space="0" w:color="auto"/>
                        <w:left w:val="none" w:sz="0" w:space="0" w:color="auto"/>
                        <w:bottom w:val="none" w:sz="0" w:space="0" w:color="auto"/>
                        <w:right w:val="none" w:sz="0" w:space="0" w:color="auto"/>
                      </w:divBdr>
                      <w:divsChild>
                        <w:div w:id="588777102">
                          <w:marLeft w:val="0"/>
                          <w:marRight w:val="0"/>
                          <w:marTop w:val="0"/>
                          <w:marBottom w:val="0"/>
                          <w:divBdr>
                            <w:top w:val="none" w:sz="0" w:space="0" w:color="auto"/>
                            <w:left w:val="none" w:sz="0" w:space="0" w:color="auto"/>
                            <w:bottom w:val="none" w:sz="0" w:space="0" w:color="auto"/>
                            <w:right w:val="none" w:sz="0" w:space="0" w:color="auto"/>
                          </w:divBdr>
                          <w:divsChild>
                            <w:div w:id="81055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360978">
      <w:bodyDiv w:val="1"/>
      <w:marLeft w:val="0"/>
      <w:marRight w:val="0"/>
      <w:marTop w:val="0"/>
      <w:marBottom w:val="0"/>
      <w:divBdr>
        <w:top w:val="none" w:sz="0" w:space="0" w:color="auto"/>
        <w:left w:val="none" w:sz="0" w:space="0" w:color="auto"/>
        <w:bottom w:val="none" w:sz="0" w:space="0" w:color="auto"/>
        <w:right w:val="none" w:sz="0" w:space="0" w:color="auto"/>
      </w:divBdr>
      <w:divsChild>
        <w:div w:id="2080055466">
          <w:marLeft w:val="0"/>
          <w:marRight w:val="0"/>
          <w:marTop w:val="225"/>
          <w:marBottom w:val="0"/>
          <w:divBdr>
            <w:top w:val="single" w:sz="24" w:space="0" w:color="DDDDDD"/>
            <w:left w:val="single" w:sz="24" w:space="14" w:color="DDDDDD"/>
            <w:bottom w:val="single" w:sz="24" w:space="4" w:color="DDDDDD"/>
            <w:right w:val="single" w:sz="24" w:space="14" w:color="DDDDDD"/>
          </w:divBdr>
          <w:divsChild>
            <w:div w:id="985936849">
              <w:marLeft w:val="0"/>
              <w:marRight w:val="0"/>
              <w:marTop w:val="0"/>
              <w:marBottom w:val="270"/>
              <w:divBdr>
                <w:top w:val="none" w:sz="0" w:space="0" w:color="auto"/>
                <w:left w:val="none" w:sz="0" w:space="0" w:color="auto"/>
                <w:bottom w:val="none" w:sz="0" w:space="0" w:color="auto"/>
                <w:right w:val="none" w:sz="0" w:space="0" w:color="auto"/>
              </w:divBdr>
              <w:divsChild>
                <w:div w:id="213590734">
                  <w:marLeft w:val="0"/>
                  <w:marRight w:val="0"/>
                  <w:marTop w:val="0"/>
                  <w:marBottom w:val="270"/>
                  <w:divBdr>
                    <w:top w:val="none" w:sz="0" w:space="0" w:color="auto"/>
                    <w:left w:val="none" w:sz="0" w:space="0" w:color="auto"/>
                    <w:bottom w:val="none" w:sz="0" w:space="0" w:color="auto"/>
                    <w:right w:val="none" w:sz="0" w:space="0" w:color="auto"/>
                  </w:divBdr>
                  <w:divsChild>
                    <w:div w:id="1935430939">
                      <w:marLeft w:val="0"/>
                      <w:marRight w:val="0"/>
                      <w:marTop w:val="0"/>
                      <w:marBottom w:val="270"/>
                      <w:divBdr>
                        <w:top w:val="none" w:sz="0" w:space="0" w:color="auto"/>
                        <w:left w:val="none" w:sz="0" w:space="0" w:color="auto"/>
                        <w:bottom w:val="none" w:sz="0" w:space="0" w:color="auto"/>
                        <w:right w:val="none" w:sz="0" w:space="0" w:color="auto"/>
                      </w:divBdr>
                      <w:divsChild>
                        <w:div w:id="472334397">
                          <w:marLeft w:val="0"/>
                          <w:marRight w:val="0"/>
                          <w:marTop w:val="0"/>
                          <w:marBottom w:val="0"/>
                          <w:divBdr>
                            <w:top w:val="none" w:sz="0" w:space="0" w:color="auto"/>
                            <w:left w:val="none" w:sz="0" w:space="0" w:color="auto"/>
                            <w:bottom w:val="none" w:sz="0" w:space="0" w:color="auto"/>
                            <w:right w:val="none" w:sz="0" w:space="0" w:color="auto"/>
                          </w:divBdr>
                          <w:divsChild>
                            <w:div w:id="1673678307">
                              <w:marLeft w:val="0"/>
                              <w:marRight w:val="0"/>
                              <w:marTop w:val="0"/>
                              <w:marBottom w:val="0"/>
                              <w:divBdr>
                                <w:top w:val="none" w:sz="0" w:space="0" w:color="auto"/>
                                <w:left w:val="none" w:sz="0" w:space="0" w:color="auto"/>
                                <w:bottom w:val="none" w:sz="0" w:space="0" w:color="auto"/>
                                <w:right w:val="none" w:sz="0" w:space="0" w:color="auto"/>
                              </w:divBdr>
                            </w:div>
                          </w:divsChild>
                        </w:div>
                        <w:div w:id="2133670173">
                          <w:marLeft w:val="0"/>
                          <w:marRight w:val="0"/>
                          <w:marTop w:val="0"/>
                          <w:marBottom w:val="270"/>
                          <w:divBdr>
                            <w:top w:val="none" w:sz="0" w:space="0" w:color="auto"/>
                            <w:left w:val="none" w:sz="0" w:space="0" w:color="auto"/>
                            <w:bottom w:val="none" w:sz="0" w:space="0" w:color="auto"/>
                            <w:right w:val="none" w:sz="0" w:space="0" w:color="auto"/>
                          </w:divBdr>
                          <w:divsChild>
                            <w:div w:id="874123252">
                              <w:marLeft w:val="0"/>
                              <w:marRight w:val="0"/>
                              <w:marTop w:val="0"/>
                              <w:marBottom w:val="0"/>
                              <w:divBdr>
                                <w:top w:val="none" w:sz="0" w:space="0" w:color="auto"/>
                                <w:left w:val="none" w:sz="0" w:space="0" w:color="auto"/>
                                <w:bottom w:val="none" w:sz="0" w:space="0" w:color="auto"/>
                                <w:right w:val="none" w:sz="0" w:space="0" w:color="auto"/>
                              </w:divBdr>
                              <w:divsChild>
                                <w:div w:id="515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87590">
                          <w:marLeft w:val="0"/>
                          <w:marRight w:val="0"/>
                          <w:marTop w:val="0"/>
                          <w:marBottom w:val="270"/>
                          <w:divBdr>
                            <w:top w:val="none" w:sz="0" w:space="0" w:color="auto"/>
                            <w:left w:val="none" w:sz="0" w:space="0" w:color="auto"/>
                            <w:bottom w:val="none" w:sz="0" w:space="0" w:color="auto"/>
                            <w:right w:val="none" w:sz="0" w:space="0" w:color="auto"/>
                          </w:divBdr>
                          <w:divsChild>
                            <w:div w:id="1956323649">
                              <w:marLeft w:val="0"/>
                              <w:marRight w:val="0"/>
                              <w:marTop w:val="0"/>
                              <w:marBottom w:val="0"/>
                              <w:divBdr>
                                <w:top w:val="none" w:sz="0" w:space="0" w:color="auto"/>
                                <w:left w:val="none" w:sz="0" w:space="0" w:color="auto"/>
                                <w:bottom w:val="none" w:sz="0" w:space="0" w:color="auto"/>
                                <w:right w:val="none" w:sz="0" w:space="0" w:color="auto"/>
                              </w:divBdr>
                              <w:divsChild>
                                <w:div w:id="73651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0195265">
      <w:bodyDiv w:val="1"/>
      <w:marLeft w:val="0"/>
      <w:marRight w:val="0"/>
      <w:marTop w:val="0"/>
      <w:marBottom w:val="0"/>
      <w:divBdr>
        <w:top w:val="none" w:sz="0" w:space="0" w:color="auto"/>
        <w:left w:val="none" w:sz="0" w:space="0" w:color="auto"/>
        <w:bottom w:val="none" w:sz="0" w:space="0" w:color="auto"/>
        <w:right w:val="none" w:sz="0" w:space="0" w:color="auto"/>
      </w:divBdr>
    </w:div>
    <w:div w:id="1342394442">
      <w:bodyDiv w:val="1"/>
      <w:marLeft w:val="0"/>
      <w:marRight w:val="0"/>
      <w:marTop w:val="0"/>
      <w:marBottom w:val="0"/>
      <w:divBdr>
        <w:top w:val="none" w:sz="0" w:space="0" w:color="auto"/>
        <w:left w:val="none" w:sz="0" w:space="0" w:color="auto"/>
        <w:bottom w:val="none" w:sz="0" w:space="0" w:color="auto"/>
        <w:right w:val="none" w:sz="0" w:space="0" w:color="auto"/>
      </w:divBdr>
      <w:divsChild>
        <w:div w:id="91972093">
          <w:marLeft w:val="0"/>
          <w:marRight w:val="0"/>
          <w:marTop w:val="0"/>
          <w:marBottom w:val="0"/>
          <w:divBdr>
            <w:top w:val="none" w:sz="0" w:space="0" w:color="auto"/>
            <w:left w:val="none" w:sz="0" w:space="0" w:color="auto"/>
            <w:bottom w:val="none" w:sz="0" w:space="0" w:color="auto"/>
            <w:right w:val="none" w:sz="0" w:space="0" w:color="auto"/>
          </w:divBdr>
          <w:divsChild>
            <w:div w:id="729382277">
              <w:marLeft w:val="0"/>
              <w:marRight w:val="0"/>
              <w:marTop w:val="0"/>
              <w:marBottom w:val="0"/>
              <w:divBdr>
                <w:top w:val="none" w:sz="0" w:space="0" w:color="auto"/>
                <w:left w:val="none" w:sz="0" w:space="0" w:color="auto"/>
                <w:bottom w:val="none" w:sz="0" w:space="0" w:color="auto"/>
                <w:right w:val="none" w:sz="0" w:space="0" w:color="auto"/>
              </w:divBdr>
              <w:divsChild>
                <w:div w:id="29841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291312">
      <w:bodyDiv w:val="1"/>
      <w:marLeft w:val="0"/>
      <w:marRight w:val="0"/>
      <w:marTop w:val="0"/>
      <w:marBottom w:val="0"/>
      <w:divBdr>
        <w:top w:val="none" w:sz="0" w:space="0" w:color="auto"/>
        <w:left w:val="none" w:sz="0" w:space="0" w:color="auto"/>
        <w:bottom w:val="none" w:sz="0" w:space="0" w:color="auto"/>
        <w:right w:val="none" w:sz="0" w:space="0" w:color="auto"/>
      </w:divBdr>
    </w:div>
    <w:div w:id="1449935047">
      <w:bodyDiv w:val="1"/>
      <w:marLeft w:val="0"/>
      <w:marRight w:val="0"/>
      <w:marTop w:val="0"/>
      <w:marBottom w:val="0"/>
      <w:divBdr>
        <w:top w:val="none" w:sz="0" w:space="0" w:color="auto"/>
        <w:left w:val="none" w:sz="0" w:space="0" w:color="auto"/>
        <w:bottom w:val="none" w:sz="0" w:space="0" w:color="auto"/>
        <w:right w:val="none" w:sz="0" w:space="0" w:color="auto"/>
      </w:divBdr>
    </w:div>
    <w:div w:id="1609773674">
      <w:bodyDiv w:val="1"/>
      <w:marLeft w:val="0"/>
      <w:marRight w:val="0"/>
      <w:marTop w:val="0"/>
      <w:marBottom w:val="0"/>
      <w:divBdr>
        <w:top w:val="none" w:sz="0" w:space="0" w:color="auto"/>
        <w:left w:val="none" w:sz="0" w:space="0" w:color="auto"/>
        <w:bottom w:val="none" w:sz="0" w:space="0" w:color="auto"/>
        <w:right w:val="none" w:sz="0" w:space="0" w:color="auto"/>
      </w:divBdr>
      <w:divsChild>
        <w:div w:id="177473936">
          <w:marLeft w:val="0"/>
          <w:marRight w:val="0"/>
          <w:marTop w:val="225"/>
          <w:marBottom w:val="0"/>
          <w:divBdr>
            <w:top w:val="single" w:sz="24" w:space="0" w:color="DDDDDD"/>
            <w:left w:val="single" w:sz="24" w:space="14" w:color="DDDDDD"/>
            <w:bottom w:val="single" w:sz="24" w:space="4" w:color="DDDDDD"/>
            <w:right w:val="single" w:sz="24" w:space="14" w:color="DDDDDD"/>
          </w:divBdr>
          <w:divsChild>
            <w:div w:id="1227106113">
              <w:marLeft w:val="0"/>
              <w:marRight w:val="0"/>
              <w:marTop w:val="0"/>
              <w:marBottom w:val="270"/>
              <w:divBdr>
                <w:top w:val="none" w:sz="0" w:space="0" w:color="auto"/>
                <w:left w:val="none" w:sz="0" w:space="0" w:color="auto"/>
                <w:bottom w:val="none" w:sz="0" w:space="0" w:color="auto"/>
                <w:right w:val="none" w:sz="0" w:space="0" w:color="auto"/>
              </w:divBdr>
              <w:divsChild>
                <w:div w:id="1103692031">
                  <w:marLeft w:val="0"/>
                  <w:marRight w:val="0"/>
                  <w:marTop w:val="0"/>
                  <w:marBottom w:val="270"/>
                  <w:divBdr>
                    <w:top w:val="none" w:sz="0" w:space="0" w:color="auto"/>
                    <w:left w:val="none" w:sz="0" w:space="0" w:color="auto"/>
                    <w:bottom w:val="none" w:sz="0" w:space="0" w:color="auto"/>
                    <w:right w:val="none" w:sz="0" w:space="0" w:color="auto"/>
                  </w:divBdr>
                  <w:divsChild>
                    <w:div w:id="1083140336">
                      <w:marLeft w:val="0"/>
                      <w:marRight w:val="0"/>
                      <w:marTop w:val="0"/>
                      <w:marBottom w:val="270"/>
                      <w:divBdr>
                        <w:top w:val="none" w:sz="0" w:space="0" w:color="auto"/>
                        <w:left w:val="none" w:sz="0" w:space="0" w:color="auto"/>
                        <w:bottom w:val="none" w:sz="0" w:space="0" w:color="auto"/>
                        <w:right w:val="none" w:sz="0" w:space="0" w:color="auto"/>
                      </w:divBdr>
                      <w:divsChild>
                        <w:div w:id="1638953109">
                          <w:marLeft w:val="0"/>
                          <w:marRight w:val="0"/>
                          <w:marTop w:val="0"/>
                          <w:marBottom w:val="0"/>
                          <w:divBdr>
                            <w:top w:val="none" w:sz="0" w:space="0" w:color="auto"/>
                            <w:left w:val="none" w:sz="0" w:space="0" w:color="auto"/>
                            <w:bottom w:val="none" w:sz="0" w:space="0" w:color="auto"/>
                            <w:right w:val="none" w:sz="0" w:space="0" w:color="auto"/>
                          </w:divBdr>
                          <w:divsChild>
                            <w:div w:id="1121846271">
                              <w:marLeft w:val="0"/>
                              <w:marRight w:val="0"/>
                              <w:marTop w:val="0"/>
                              <w:marBottom w:val="0"/>
                              <w:divBdr>
                                <w:top w:val="none" w:sz="0" w:space="0" w:color="auto"/>
                                <w:left w:val="none" w:sz="0" w:space="0" w:color="auto"/>
                                <w:bottom w:val="none" w:sz="0" w:space="0" w:color="auto"/>
                                <w:right w:val="none" w:sz="0" w:space="0" w:color="auto"/>
                              </w:divBdr>
                            </w:div>
                          </w:divsChild>
                        </w:div>
                        <w:div w:id="372585874">
                          <w:marLeft w:val="0"/>
                          <w:marRight w:val="0"/>
                          <w:marTop w:val="0"/>
                          <w:marBottom w:val="270"/>
                          <w:divBdr>
                            <w:top w:val="none" w:sz="0" w:space="0" w:color="auto"/>
                            <w:left w:val="none" w:sz="0" w:space="0" w:color="auto"/>
                            <w:bottom w:val="none" w:sz="0" w:space="0" w:color="auto"/>
                            <w:right w:val="none" w:sz="0" w:space="0" w:color="auto"/>
                          </w:divBdr>
                          <w:divsChild>
                            <w:div w:id="1762751293">
                              <w:marLeft w:val="0"/>
                              <w:marRight w:val="0"/>
                              <w:marTop w:val="0"/>
                              <w:marBottom w:val="0"/>
                              <w:divBdr>
                                <w:top w:val="none" w:sz="0" w:space="0" w:color="auto"/>
                                <w:left w:val="none" w:sz="0" w:space="0" w:color="auto"/>
                                <w:bottom w:val="none" w:sz="0" w:space="0" w:color="auto"/>
                                <w:right w:val="none" w:sz="0" w:space="0" w:color="auto"/>
                              </w:divBdr>
                              <w:divsChild>
                                <w:div w:id="103805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114347">
                      <w:marLeft w:val="0"/>
                      <w:marRight w:val="0"/>
                      <w:marTop w:val="0"/>
                      <w:marBottom w:val="0"/>
                      <w:divBdr>
                        <w:top w:val="none" w:sz="0" w:space="0" w:color="auto"/>
                        <w:left w:val="none" w:sz="0" w:space="0" w:color="auto"/>
                        <w:bottom w:val="none" w:sz="0" w:space="0" w:color="auto"/>
                        <w:right w:val="none" w:sz="0" w:space="0" w:color="auto"/>
                      </w:divBdr>
                      <w:divsChild>
                        <w:div w:id="1911035137">
                          <w:marLeft w:val="0"/>
                          <w:marRight w:val="0"/>
                          <w:marTop w:val="0"/>
                          <w:marBottom w:val="0"/>
                          <w:divBdr>
                            <w:top w:val="none" w:sz="0" w:space="0" w:color="auto"/>
                            <w:left w:val="none" w:sz="0" w:space="0" w:color="auto"/>
                            <w:bottom w:val="none" w:sz="0" w:space="0" w:color="auto"/>
                            <w:right w:val="none" w:sz="0" w:space="0" w:color="auto"/>
                          </w:divBdr>
                        </w:div>
                      </w:divsChild>
                    </w:div>
                    <w:div w:id="1190532643">
                      <w:marLeft w:val="0"/>
                      <w:marRight w:val="0"/>
                      <w:marTop w:val="0"/>
                      <w:marBottom w:val="270"/>
                      <w:divBdr>
                        <w:top w:val="none" w:sz="0" w:space="0" w:color="auto"/>
                        <w:left w:val="none" w:sz="0" w:space="0" w:color="auto"/>
                        <w:bottom w:val="none" w:sz="0" w:space="0" w:color="auto"/>
                        <w:right w:val="none" w:sz="0" w:space="0" w:color="auto"/>
                      </w:divBdr>
                      <w:divsChild>
                        <w:div w:id="915554110">
                          <w:marLeft w:val="0"/>
                          <w:marRight w:val="0"/>
                          <w:marTop w:val="0"/>
                          <w:marBottom w:val="0"/>
                          <w:divBdr>
                            <w:top w:val="none" w:sz="0" w:space="0" w:color="auto"/>
                            <w:left w:val="none" w:sz="0" w:space="0" w:color="auto"/>
                            <w:bottom w:val="none" w:sz="0" w:space="0" w:color="auto"/>
                            <w:right w:val="none" w:sz="0" w:space="0" w:color="auto"/>
                          </w:divBdr>
                          <w:divsChild>
                            <w:div w:id="70761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5225309">
      <w:bodyDiv w:val="1"/>
      <w:marLeft w:val="0"/>
      <w:marRight w:val="0"/>
      <w:marTop w:val="0"/>
      <w:marBottom w:val="0"/>
      <w:divBdr>
        <w:top w:val="none" w:sz="0" w:space="0" w:color="auto"/>
        <w:left w:val="none" w:sz="0" w:space="0" w:color="auto"/>
        <w:bottom w:val="none" w:sz="0" w:space="0" w:color="auto"/>
        <w:right w:val="none" w:sz="0" w:space="0" w:color="auto"/>
      </w:divBdr>
      <w:divsChild>
        <w:div w:id="400713608">
          <w:marLeft w:val="0"/>
          <w:marRight w:val="0"/>
          <w:marTop w:val="225"/>
          <w:marBottom w:val="0"/>
          <w:divBdr>
            <w:top w:val="single" w:sz="24" w:space="0" w:color="DDDDDD"/>
            <w:left w:val="single" w:sz="24" w:space="14" w:color="DDDDDD"/>
            <w:bottom w:val="single" w:sz="24" w:space="4" w:color="DDDDDD"/>
            <w:right w:val="single" w:sz="24" w:space="14" w:color="DDDDDD"/>
          </w:divBdr>
          <w:divsChild>
            <w:div w:id="219370876">
              <w:marLeft w:val="0"/>
              <w:marRight w:val="0"/>
              <w:marTop w:val="0"/>
              <w:marBottom w:val="270"/>
              <w:divBdr>
                <w:top w:val="none" w:sz="0" w:space="0" w:color="auto"/>
                <w:left w:val="none" w:sz="0" w:space="0" w:color="auto"/>
                <w:bottom w:val="none" w:sz="0" w:space="0" w:color="auto"/>
                <w:right w:val="none" w:sz="0" w:space="0" w:color="auto"/>
              </w:divBdr>
              <w:divsChild>
                <w:div w:id="2080637876">
                  <w:marLeft w:val="0"/>
                  <w:marRight w:val="0"/>
                  <w:marTop w:val="0"/>
                  <w:marBottom w:val="270"/>
                  <w:divBdr>
                    <w:top w:val="none" w:sz="0" w:space="0" w:color="auto"/>
                    <w:left w:val="none" w:sz="0" w:space="0" w:color="auto"/>
                    <w:bottom w:val="none" w:sz="0" w:space="0" w:color="auto"/>
                    <w:right w:val="none" w:sz="0" w:space="0" w:color="auto"/>
                  </w:divBdr>
                  <w:divsChild>
                    <w:div w:id="143393118">
                      <w:marLeft w:val="0"/>
                      <w:marRight w:val="0"/>
                      <w:marTop w:val="0"/>
                      <w:marBottom w:val="270"/>
                      <w:divBdr>
                        <w:top w:val="none" w:sz="0" w:space="0" w:color="auto"/>
                        <w:left w:val="none" w:sz="0" w:space="0" w:color="auto"/>
                        <w:bottom w:val="none" w:sz="0" w:space="0" w:color="auto"/>
                        <w:right w:val="none" w:sz="0" w:space="0" w:color="auto"/>
                      </w:divBdr>
                      <w:divsChild>
                        <w:div w:id="1021903217">
                          <w:marLeft w:val="0"/>
                          <w:marRight w:val="0"/>
                          <w:marTop w:val="0"/>
                          <w:marBottom w:val="0"/>
                          <w:divBdr>
                            <w:top w:val="none" w:sz="0" w:space="0" w:color="auto"/>
                            <w:left w:val="none" w:sz="0" w:space="0" w:color="auto"/>
                            <w:bottom w:val="none" w:sz="0" w:space="0" w:color="auto"/>
                            <w:right w:val="none" w:sz="0" w:space="0" w:color="auto"/>
                          </w:divBdr>
                          <w:divsChild>
                            <w:div w:id="2092043496">
                              <w:marLeft w:val="0"/>
                              <w:marRight w:val="0"/>
                              <w:marTop w:val="0"/>
                              <w:marBottom w:val="0"/>
                              <w:divBdr>
                                <w:top w:val="none" w:sz="0" w:space="0" w:color="auto"/>
                                <w:left w:val="none" w:sz="0" w:space="0" w:color="auto"/>
                                <w:bottom w:val="none" w:sz="0" w:space="0" w:color="auto"/>
                                <w:right w:val="none" w:sz="0" w:space="0" w:color="auto"/>
                              </w:divBdr>
                            </w:div>
                          </w:divsChild>
                        </w:div>
                        <w:div w:id="1114057010">
                          <w:marLeft w:val="0"/>
                          <w:marRight w:val="0"/>
                          <w:marTop w:val="0"/>
                          <w:marBottom w:val="270"/>
                          <w:divBdr>
                            <w:top w:val="none" w:sz="0" w:space="0" w:color="auto"/>
                            <w:left w:val="none" w:sz="0" w:space="0" w:color="auto"/>
                            <w:bottom w:val="none" w:sz="0" w:space="0" w:color="auto"/>
                            <w:right w:val="none" w:sz="0" w:space="0" w:color="auto"/>
                          </w:divBdr>
                          <w:divsChild>
                            <w:div w:id="1439981773">
                              <w:marLeft w:val="0"/>
                              <w:marRight w:val="0"/>
                              <w:marTop w:val="0"/>
                              <w:marBottom w:val="0"/>
                              <w:divBdr>
                                <w:top w:val="none" w:sz="0" w:space="0" w:color="auto"/>
                                <w:left w:val="none" w:sz="0" w:space="0" w:color="auto"/>
                                <w:bottom w:val="none" w:sz="0" w:space="0" w:color="auto"/>
                                <w:right w:val="none" w:sz="0" w:space="0" w:color="auto"/>
                              </w:divBdr>
                              <w:divsChild>
                                <w:div w:id="151257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725245">
                      <w:marLeft w:val="0"/>
                      <w:marRight w:val="0"/>
                      <w:marTop w:val="0"/>
                      <w:marBottom w:val="0"/>
                      <w:divBdr>
                        <w:top w:val="none" w:sz="0" w:space="0" w:color="auto"/>
                        <w:left w:val="none" w:sz="0" w:space="0" w:color="auto"/>
                        <w:bottom w:val="none" w:sz="0" w:space="0" w:color="auto"/>
                        <w:right w:val="none" w:sz="0" w:space="0" w:color="auto"/>
                      </w:divBdr>
                      <w:divsChild>
                        <w:div w:id="2111968664">
                          <w:marLeft w:val="0"/>
                          <w:marRight w:val="0"/>
                          <w:marTop w:val="0"/>
                          <w:marBottom w:val="0"/>
                          <w:divBdr>
                            <w:top w:val="none" w:sz="0" w:space="0" w:color="auto"/>
                            <w:left w:val="none" w:sz="0" w:space="0" w:color="auto"/>
                            <w:bottom w:val="none" w:sz="0" w:space="0" w:color="auto"/>
                            <w:right w:val="none" w:sz="0" w:space="0" w:color="auto"/>
                          </w:divBdr>
                        </w:div>
                      </w:divsChild>
                    </w:div>
                    <w:div w:id="1326400701">
                      <w:marLeft w:val="0"/>
                      <w:marRight w:val="0"/>
                      <w:marTop w:val="0"/>
                      <w:marBottom w:val="270"/>
                      <w:divBdr>
                        <w:top w:val="none" w:sz="0" w:space="0" w:color="auto"/>
                        <w:left w:val="none" w:sz="0" w:space="0" w:color="auto"/>
                        <w:bottom w:val="none" w:sz="0" w:space="0" w:color="auto"/>
                        <w:right w:val="none" w:sz="0" w:space="0" w:color="auto"/>
                      </w:divBdr>
                      <w:divsChild>
                        <w:div w:id="265814602">
                          <w:marLeft w:val="0"/>
                          <w:marRight w:val="0"/>
                          <w:marTop w:val="0"/>
                          <w:marBottom w:val="0"/>
                          <w:divBdr>
                            <w:top w:val="none" w:sz="0" w:space="0" w:color="auto"/>
                            <w:left w:val="none" w:sz="0" w:space="0" w:color="auto"/>
                            <w:bottom w:val="none" w:sz="0" w:space="0" w:color="auto"/>
                            <w:right w:val="none" w:sz="0" w:space="0" w:color="auto"/>
                          </w:divBdr>
                          <w:divsChild>
                            <w:div w:id="5420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74890">
                      <w:marLeft w:val="0"/>
                      <w:marRight w:val="0"/>
                      <w:marTop w:val="0"/>
                      <w:marBottom w:val="270"/>
                      <w:divBdr>
                        <w:top w:val="none" w:sz="0" w:space="0" w:color="auto"/>
                        <w:left w:val="none" w:sz="0" w:space="0" w:color="auto"/>
                        <w:bottom w:val="none" w:sz="0" w:space="0" w:color="auto"/>
                        <w:right w:val="none" w:sz="0" w:space="0" w:color="auto"/>
                      </w:divBdr>
                      <w:divsChild>
                        <w:div w:id="1200893918">
                          <w:marLeft w:val="0"/>
                          <w:marRight w:val="0"/>
                          <w:marTop w:val="0"/>
                          <w:marBottom w:val="0"/>
                          <w:divBdr>
                            <w:top w:val="none" w:sz="0" w:space="0" w:color="auto"/>
                            <w:left w:val="none" w:sz="0" w:space="0" w:color="auto"/>
                            <w:bottom w:val="none" w:sz="0" w:space="0" w:color="auto"/>
                            <w:right w:val="none" w:sz="0" w:space="0" w:color="auto"/>
                          </w:divBdr>
                          <w:divsChild>
                            <w:div w:id="44331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054912">
      <w:bodyDiv w:val="1"/>
      <w:marLeft w:val="0"/>
      <w:marRight w:val="0"/>
      <w:marTop w:val="0"/>
      <w:marBottom w:val="0"/>
      <w:divBdr>
        <w:top w:val="none" w:sz="0" w:space="0" w:color="auto"/>
        <w:left w:val="none" w:sz="0" w:space="0" w:color="auto"/>
        <w:bottom w:val="none" w:sz="0" w:space="0" w:color="auto"/>
        <w:right w:val="none" w:sz="0" w:space="0" w:color="auto"/>
      </w:divBdr>
    </w:div>
    <w:div w:id="190902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ginfo.gov/public/do/eAgendaViewRule?pubId=202204&amp;RIN=1218-AD36" TargetMode="External"/><Relationship Id="rId18" Type="http://schemas.openxmlformats.org/officeDocument/2006/relationships/hyperlink" Target="https://www.reginfo.gov/public/do/eAgendaViewRule?pubId=202204&amp;RIN=1218-AD26" TargetMode="External"/><Relationship Id="rId26" Type="http://schemas.openxmlformats.org/officeDocument/2006/relationships/hyperlink" Target="https://www.reginfo.gov/public/do/eAgendaViewRule?pubId=202204&amp;RIN=1218-AC99" TargetMode="External"/><Relationship Id="rId3" Type="http://schemas.openxmlformats.org/officeDocument/2006/relationships/settings" Target="settings.xml"/><Relationship Id="rId21" Type="http://schemas.openxmlformats.org/officeDocument/2006/relationships/hyperlink" Target="https://www.reginfo.gov/public/do/eAgendaViewRule?pubId=202204&amp;RIN=1218-AC98" TargetMode="External"/><Relationship Id="rId7" Type="http://schemas.openxmlformats.org/officeDocument/2006/relationships/hyperlink" Target="https://www.reginfo.gov/public/do/eAgendaMain?operation=OPERATION_GET_AGENCY_RULE_LIST&amp;currentPub=true&amp;agencyCode=&amp;showStage=active&amp;agencyCd=1200&amp;csrf_token=08BAD143135F7FCA489382695C04783F78937BDE7082EDF7E319F3B4C528A344B01321A611A385568868FECFC72CB8B203FA" TargetMode="External"/><Relationship Id="rId12" Type="http://schemas.openxmlformats.org/officeDocument/2006/relationships/hyperlink" Target="https://www.reginfo.gov/public/do/eAgendaViewRule?pubId=202204&amp;RIN=1218-AD30" TargetMode="External"/><Relationship Id="rId17" Type="http://schemas.openxmlformats.org/officeDocument/2006/relationships/hyperlink" Target="https://www.reginfo.gov/public/do/eAgendaViewRule?pubId=202204&amp;RIN=1218-AD23" TargetMode="External"/><Relationship Id="rId25" Type="http://schemas.openxmlformats.org/officeDocument/2006/relationships/hyperlink" Target="https://www.reginfo.gov/public/do/eAgendaViewRule?pubId=202204&amp;RIN=1218-AC45"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reginfo.gov/public/do/eAgendaViewRule?pubId=202204&amp;RIN=1218-AC91" TargetMode="External"/><Relationship Id="rId20" Type="http://schemas.openxmlformats.org/officeDocument/2006/relationships/hyperlink" Target="https://www.reginfo.gov/public/do/eAgendaViewRule?pubId=202204&amp;RIN=1218-AD40"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ginfo.gov/public/do/eAgendaViewRule?pubId=202204&amp;RIN=1218-AD27" TargetMode="External"/><Relationship Id="rId24" Type="http://schemas.openxmlformats.org/officeDocument/2006/relationships/hyperlink" Target="https://www.reginfo.gov/public/do/eAgendaViewRule?pubId=202204&amp;RIN=1218-AD39"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reginfo.gov/public/do/eAgendaViewRule?pubId=202204&amp;RIN=1218-AC46" TargetMode="External"/><Relationship Id="rId23" Type="http://schemas.openxmlformats.org/officeDocument/2006/relationships/hyperlink" Target="https://www.reginfo.gov/public/do/eAgendaViewRule?pubId=202204&amp;RIN=1218-AD10" TargetMode="External"/><Relationship Id="rId28" Type="http://schemas.openxmlformats.org/officeDocument/2006/relationships/hyperlink" Target="https://www.reginfo.gov/public/do/eAgendaViewRule?pubId=202204&amp;RIN=1218-AD42" TargetMode="External"/><Relationship Id="rId10" Type="http://schemas.openxmlformats.org/officeDocument/2006/relationships/hyperlink" Target="https://www.reginfo.gov/public/do/eAgendaViewRule?pubId=202204&amp;RIN=1218-AC93" TargetMode="External"/><Relationship Id="rId19" Type="http://schemas.openxmlformats.org/officeDocument/2006/relationships/hyperlink" Target="https://www.reginfo.gov/public/do/eAgendaViewRule?pubId=202204&amp;RIN=1218-AD28"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reginfo.gov/public/do/eAgendaMain?operation=OPERATION_GET_AGENCY_RULE_LIST&amp;currentPubId=202204&amp;showStage=completed&amp;agencyCd=1200&amp;csrf_token=12D5801717B88303587D1338E3F9C7D9F08E6CC4D6330F207C27191F5251B55D6C699251B1F399719973E5B12AE0710E5B44" TargetMode="External"/><Relationship Id="rId14" Type="http://schemas.openxmlformats.org/officeDocument/2006/relationships/hyperlink" Target="https://www.reginfo.gov/public/do/eAgendaViewRule?pubId=202204&amp;RIN=1218-AD37" TargetMode="External"/><Relationship Id="rId22" Type="http://schemas.openxmlformats.org/officeDocument/2006/relationships/hyperlink" Target="https://www.reginfo.gov/public/do/eAgendaViewRule?pubId=202204&amp;RIN=1218-AD08" TargetMode="External"/><Relationship Id="rId27" Type="http://schemas.openxmlformats.org/officeDocument/2006/relationships/hyperlink" Target="https://www.reginfo.gov/public/do/eAgendaViewRule?pubId=202204&amp;RIN=1218-AD18" TargetMode="External"/><Relationship Id="rId30" Type="http://schemas.openxmlformats.org/officeDocument/2006/relationships/footer" Target="footer1.xml"/><Relationship Id="rId8" Type="http://schemas.openxmlformats.org/officeDocument/2006/relationships/hyperlink" Target="https://www.dol.gov/newsroom/releases/oasp/oasp20220621"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cleary@phylma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14</Pages>
  <Words>5798</Words>
  <Characters>33054</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PRR</Company>
  <LinksUpToDate>false</LinksUpToDate>
  <CharactersWithSpaces>38775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Cleary</dc:creator>
  <cp:lastModifiedBy>Helen Cleary</cp:lastModifiedBy>
  <cp:revision>6</cp:revision>
  <cp:lastPrinted>2022-07-05T20:46:00Z</cp:lastPrinted>
  <dcterms:created xsi:type="dcterms:W3CDTF">2022-07-05T18:43:00Z</dcterms:created>
  <dcterms:modified xsi:type="dcterms:W3CDTF">2022-07-05T20:50:00Z</dcterms:modified>
</cp:coreProperties>
</file>