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93E6" w14:textId="6DF22F75" w:rsidR="002914DC" w:rsidRPr="00C36B78" w:rsidRDefault="002914DC" w:rsidP="00CC35BD">
      <w:pPr>
        <w:widowControl w:val="0"/>
        <w:suppressAutoHyphens/>
        <w:jc w:val="center"/>
        <w:rPr>
          <w:rFonts w:asciiTheme="majorHAnsi" w:hAnsiTheme="majorHAnsi" w:cstheme="minorHAnsi"/>
          <w:b/>
          <w:kern w:val="1"/>
          <w:sz w:val="22"/>
          <w:szCs w:val="22"/>
          <w:lang w:eastAsia="hi-IN" w:bidi="hi-IN"/>
        </w:rPr>
      </w:pPr>
      <w:r w:rsidRPr="00C36B78">
        <w:rPr>
          <w:rFonts w:asciiTheme="majorHAnsi" w:hAnsiTheme="majorHAnsi" w:cstheme="minorHAnsi"/>
          <w:b/>
          <w:kern w:val="1"/>
          <w:sz w:val="22"/>
          <w:szCs w:val="22"/>
          <w:lang w:eastAsia="hi-IN" w:bidi="hi-IN"/>
        </w:rPr>
        <w:t>Federal OSHA Heat Forum Public Stakeholder Meeting</w:t>
      </w:r>
    </w:p>
    <w:p w14:paraId="70CA3413" w14:textId="2D10E46A" w:rsidR="00CC35BD" w:rsidRPr="00C36B78" w:rsidRDefault="00CC35BD" w:rsidP="00CC35BD">
      <w:pPr>
        <w:widowControl w:val="0"/>
        <w:suppressAutoHyphens/>
        <w:jc w:val="center"/>
        <w:rPr>
          <w:rFonts w:asciiTheme="majorHAnsi" w:hAnsiTheme="majorHAnsi" w:cstheme="minorHAnsi"/>
          <w:b/>
          <w:kern w:val="1"/>
          <w:sz w:val="22"/>
          <w:szCs w:val="22"/>
          <w:lang w:eastAsia="hi-IN" w:bidi="hi-IN"/>
        </w:rPr>
      </w:pPr>
      <w:r w:rsidRPr="00C36B78">
        <w:rPr>
          <w:rFonts w:asciiTheme="majorHAnsi" w:hAnsiTheme="majorHAnsi" w:cstheme="minorHAnsi"/>
          <w:b/>
          <w:kern w:val="1"/>
          <w:sz w:val="22"/>
          <w:szCs w:val="22"/>
          <w:lang w:eastAsia="hi-IN" w:bidi="hi-IN"/>
        </w:rPr>
        <w:t xml:space="preserve">PRR </w:t>
      </w:r>
      <w:r w:rsidR="002914DC" w:rsidRPr="00C36B78">
        <w:rPr>
          <w:rFonts w:asciiTheme="majorHAnsi" w:hAnsiTheme="majorHAnsi" w:cstheme="minorHAnsi"/>
          <w:b/>
          <w:kern w:val="1"/>
          <w:sz w:val="22"/>
          <w:szCs w:val="22"/>
          <w:lang w:eastAsia="hi-IN" w:bidi="hi-IN"/>
        </w:rPr>
        <w:t>Public Comment: May 3, 2022</w:t>
      </w:r>
    </w:p>
    <w:p w14:paraId="594D2FB4" w14:textId="012BEA5B" w:rsidR="002914DC" w:rsidRPr="00C36B78" w:rsidRDefault="002914DC" w:rsidP="00A77F6E">
      <w:pPr>
        <w:widowControl w:val="0"/>
        <w:suppressAutoHyphens/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</w:pPr>
    </w:p>
    <w:p w14:paraId="0CCA4FFF" w14:textId="77777777" w:rsidR="002914DC" w:rsidRPr="00C36B78" w:rsidRDefault="002914DC" w:rsidP="00CC35BD">
      <w:pPr>
        <w:widowControl w:val="0"/>
        <w:suppressAutoHyphens/>
        <w:jc w:val="center"/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</w:pPr>
    </w:p>
    <w:p w14:paraId="2978180F" w14:textId="4C9F6C1B" w:rsidR="002914DC" w:rsidRPr="00C36B78" w:rsidRDefault="002914DC" w:rsidP="00C668C1">
      <w:pPr>
        <w:widowControl w:val="0"/>
        <w:suppressAutoHyphens/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</w:pPr>
      <w:r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Hello and thank you for the opportunity to speak today. My name is Helen Cleary and I’m the Director of The Phylmar Regulatory Roundtable, </w:t>
      </w:r>
      <w:r w:rsidR="007C0528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PRR.</w:t>
      </w:r>
      <w:r w:rsidR="000C5B82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 </w:t>
      </w:r>
      <w:r w:rsidR="007C0528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We are an </w:t>
      </w:r>
      <w:r w:rsidR="007C0528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Occupational Safety and Health Forum</w:t>
      </w:r>
      <w:r w:rsidR="007C0528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 with </w:t>
      </w:r>
      <w:r w:rsidR="00C15522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m</w:t>
      </w:r>
      <w:r w:rsidR="000C5B82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ember</w:t>
      </w:r>
      <w:r w:rsidR="007C0528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s</w:t>
      </w:r>
      <w:r w:rsidR="000C5B82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 </w:t>
      </w:r>
      <w:r w:rsidR="00E8535C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from various industrie</w:t>
      </w:r>
      <w:r w:rsidR="007C0528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s,</w:t>
      </w:r>
      <w:r w:rsidR="00E8535C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 </w:t>
      </w:r>
      <w:r w:rsidR="00FD5283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includ</w:t>
      </w:r>
      <w:r w:rsidR="007C0528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ing</w:t>
      </w:r>
      <w:r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 aerospace, apparel, biopharma</w:t>
      </w:r>
      <w:r w:rsidR="00FD5283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, </w:t>
      </w:r>
      <w:r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energy, manufacturing, telecommunications, technology</w:t>
      </w:r>
      <w:r w:rsidR="00565BA2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, and utilities</w:t>
      </w:r>
      <w:r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.</w:t>
      </w:r>
      <w:r w:rsidR="00FD5283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 Individual members are E</w:t>
      </w:r>
      <w:r w:rsidR="00E8535C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HS </w:t>
      </w:r>
      <w:r w:rsidR="00FD5283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professionals. </w:t>
      </w:r>
    </w:p>
    <w:p w14:paraId="0140BCA7" w14:textId="2B9215BB" w:rsidR="000C5B82" w:rsidRPr="00C36B78" w:rsidRDefault="000C5B82" w:rsidP="00C668C1">
      <w:pPr>
        <w:widowControl w:val="0"/>
        <w:suppressAutoHyphens/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</w:pPr>
    </w:p>
    <w:p w14:paraId="5857E2CA" w14:textId="72FD1C04" w:rsidR="007A095A" w:rsidRPr="00C36B78" w:rsidRDefault="007C0528" w:rsidP="00565BA2">
      <w:pPr>
        <w:widowControl w:val="0"/>
        <w:suppressAutoHyphens/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</w:pPr>
      <w:r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T</w:t>
      </w:r>
      <w:r w:rsidR="00BA451B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oday </w:t>
      </w:r>
      <w:r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we </w:t>
      </w:r>
      <w:r w:rsidR="00BA451B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offer </w:t>
      </w:r>
      <w:r w:rsidR="0008286B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three points for OSHA to consider regarding the Heat Illness Prevention rulemaking. </w:t>
      </w:r>
    </w:p>
    <w:p w14:paraId="2F89039C" w14:textId="729557A9" w:rsidR="00565BA2" w:rsidRPr="00C36B78" w:rsidRDefault="00565BA2" w:rsidP="00ED4A14">
      <w:pPr>
        <w:widowControl w:val="0"/>
        <w:suppressAutoHyphens/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</w:pPr>
    </w:p>
    <w:p w14:paraId="164C92D0" w14:textId="045C4CDB" w:rsidR="00CD75F1" w:rsidRPr="00C36B78" w:rsidRDefault="007A095A" w:rsidP="007A095A">
      <w:pPr>
        <w:pStyle w:val="BodyText2"/>
        <w:spacing w:before="0" w:beforeAutospacing="0" w:after="28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36B7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First, </w:t>
      </w:r>
      <w:r w:rsidR="00CD75F1" w:rsidRPr="00C36B7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Scope </w:t>
      </w:r>
      <w:r w:rsidRPr="00C36B7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</w:t>
      </w:r>
    </w:p>
    <w:p w14:paraId="12A8FEC5" w14:textId="3443A84F" w:rsidR="00861173" w:rsidRPr="00C36B78" w:rsidRDefault="00A1352B" w:rsidP="00FF4BBE">
      <w:pPr>
        <w:pStyle w:val="BodyText2"/>
        <w:spacing w:before="0" w:beforeAutospacing="0" w:after="20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6B78">
        <w:rPr>
          <w:rFonts w:asciiTheme="minorHAnsi" w:hAnsiTheme="minorHAnsi" w:cstheme="minorHAnsi"/>
          <w:color w:val="000000"/>
          <w:sz w:val="22"/>
          <w:szCs w:val="22"/>
        </w:rPr>
        <w:t>While</w:t>
      </w:r>
      <w:r w:rsidR="00861173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 we </w:t>
      </w:r>
      <w:r w:rsidR="007907F8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generally </w:t>
      </w:r>
      <w:r w:rsidR="007907F8" w:rsidRPr="00C36B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support a federal standard</w:t>
      </w:r>
      <w:r w:rsidR="007907F8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 that addresses heat </w:t>
      </w:r>
      <w:r w:rsidR="00861173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illness prevention, our experience is that </w:t>
      </w:r>
      <w:r w:rsidR="00252F3F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it is </w:t>
      </w:r>
      <w:r w:rsidR="00252F3F" w:rsidRPr="00C36B7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essential </w:t>
      </w:r>
      <w:r w:rsidR="00252F3F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that </w:t>
      </w:r>
      <w:r w:rsidR="00861173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a well-crafted </w:t>
      </w:r>
      <w:r w:rsidR="00047B00" w:rsidRPr="00C36B78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="00861173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ederal standard, </w:t>
      </w:r>
      <w:r w:rsidR="00861173" w:rsidRPr="00C36B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focus on the industries</w:t>
      </w:r>
      <w:r w:rsidR="00252F3F" w:rsidRPr="00C36B7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861173" w:rsidRPr="00C36B7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work tasks </w:t>
      </w:r>
      <w:r w:rsidRPr="00C36B7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and regions </w:t>
      </w:r>
      <w:r w:rsidR="00861173" w:rsidRPr="00C36B7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that create the greatest </w:t>
      </w:r>
      <w:r w:rsidR="0008286B" w:rsidRPr="00C36B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risk.</w:t>
      </w:r>
    </w:p>
    <w:p w14:paraId="47C127C4" w14:textId="477A37FE" w:rsidR="00A5741C" w:rsidRPr="00C36B78" w:rsidRDefault="00DE2B4F" w:rsidP="00FF4BBE">
      <w:pPr>
        <w:pStyle w:val="BodyText2"/>
        <w:spacing w:before="0" w:beforeAutospacing="0" w:after="20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OSHA has already identified </w:t>
      </w:r>
      <w:r w:rsidR="00B825BB" w:rsidRPr="00C36B78">
        <w:rPr>
          <w:rFonts w:asciiTheme="minorHAnsi" w:hAnsiTheme="minorHAnsi" w:cstheme="minorHAnsi"/>
          <w:color w:val="000000"/>
          <w:sz w:val="22"/>
          <w:szCs w:val="22"/>
        </w:rPr>
        <w:t>high-risk industries and is following this approach in the recently launched NEP.</w:t>
      </w:r>
    </w:p>
    <w:p w14:paraId="31E79DF2" w14:textId="0499154E" w:rsidR="00510818" w:rsidRPr="00C36B78" w:rsidRDefault="00A5741C" w:rsidP="0051081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C36B78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4B6500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also </w:t>
      </w:r>
      <w:r w:rsidR="00DA5BA2" w:rsidRPr="00C36B78">
        <w:rPr>
          <w:rFonts w:asciiTheme="minorHAnsi" w:hAnsiTheme="minorHAnsi" w:cstheme="minorHAnsi"/>
          <w:color w:val="000000"/>
          <w:sz w:val="22"/>
          <w:szCs w:val="22"/>
        </w:rPr>
        <w:t>believe</w:t>
      </w:r>
      <w:r w:rsidR="004B6500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D4A14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that </w:t>
      </w:r>
      <w:r w:rsidR="004B6500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there is not sufficient research to </w:t>
      </w:r>
      <w:r w:rsidR="00510818" w:rsidRPr="00C36B78">
        <w:rPr>
          <w:rFonts w:asciiTheme="minorHAnsi" w:hAnsiTheme="minorHAnsi" w:cstheme="minorHAnsi"/>
          <w:b/>
          <w:bCs/>
          <w:sz w:val="22"/>
          <w:szCs w:val="22"/>
        </w:rPr>
        <w:t>support a broad federal standard applicable to all workers, workplaces, and geographies</w:t>
      </w:r>
      <w:r w:rsidR="00510818" w:rsidRPr="00C36B7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7A1AB0" w14:textId="0B73BFC3" w:rsidR="00ED4A14" w:rsidRPr="00C36B78" w:rsidRDefault="00047B00" w:rsidP="00ED4A14">
      <w:pPr>
        <w:pStyle w:val="BodyText2"/>
        <w:spacing w:before="0" w:beforeAutospacing="0" w:after="2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6B78">
        <w:rPr>
          <w:rFonts w:asciiTheme="minorHAnsi" w:hAnsiTheme="minorHAnsi" w:cstheme="minorHAnsi"/>
          <w:color w:val="000000"/>
          <w:sz w:val="22"/>
          <w:szCs w:val="22"/>
        </w:rPr>
        <w:t>We</w:t>
      </w:r>
      <w:r w:rsidR="004B6500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 strongly encourage OSHA to collect and analyze</w:t>
      </w:r>
      <w:r w:rsidR="002530B2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 data currently available</w:t>
      </w:r>
      <w:r w:rsidR="00AD6EA6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 from other agencies</w:t>
      </w:r>
      <w:r w:rsidR="00E63847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 and groups to </w:t>
      </w:r>
      <w:r w:rsidR="00E63847" w:rsidRPr="00C36B78">
        <w:rPr>
          <w:rFonts w:asciiTheme="minorHAnsi" w:hAnsiTheme="minorHAnsi" w:cstheme="minorHAnsi"/>
          <w:i/>
          <w:iCs/>
          <w:color w:val="000000"/>
          <w:sz w:val="22"/>
          <w:szCs w:val="22"/>
        </w:rPr>
        <w:t>fill</w:t>
      </w:r>
      <w:r w:rsidRPr="00C36B7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th</w:t>
      </w:r>
      <w:r w:rsidR="00C36B78">
        <w:rPr>
          <w:rFonts w:asciiTheme="minorHAnsi" w:hAnsiTheme="minorHAnsi" w:cstheme="minorHAnsi"/>
          <w:i/>
          <w:iCs/>
          <w:color w:val="000000"/>
          <w:sz w:val="22"/>
          <w:szCs w:val="22"/>
        </w:rPr>
        <w:t>ose</w:t>
      </w:r>
      <w:r w:rsidRPr="00C36B7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gaps</w:t>
      </w:r>
      <w:r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A0C87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in information related to heat stress </w:t>
      </w:r>
      <w:r w:rsidR="00180CD9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180CD9" w:rsidRPr="00C36B78">
        <w:rPr>
          <w:rFonts w:asciiTheme="minorHAnsi" w:hAnsiTheme="minorHAnsi" w:cstheme="minorHAnsi"/>
          <w:i/>
          <w:iCs/>
          <w:color w:val="000000"/>
          <w:sz w:val="22"/>
          <w:szCs w:val="22"/>
        </w:rPr>
        <w:t>occupational settings.</w:t>
      </w:r>
      <w:r w:rsidR="003A0C87" w:rsidRPr="00C36B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1166475" w14:textId="343B48A4" w:rsidR="00F922C9" w:rsidRPr="00C36B78" w:rsidRDefault="00ED4A14" w:rsidP="00ED4A14">
      <w:pPr>
        <w:pStyle w:val="BodyText2"/>
        <w:spacing w:before="0" w:beforeAutospacing="0" w:after="28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6B7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Second, th</w:t>
      </w:r>
      <w:r w:rsidR="0008286B" w:rsidRPr="00C36B7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is</w:t>
      </w:r>
      <w:r w:rsidRPr="00C36B7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should be </w:t>
      </w:r>
      <w:r w:rsidR="002530B2" w:rsidRPr="00C36B7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 Performance-based Standard</w:t>
      </w:r>
    </w:p>
    <w:p w14:paraId="1EA20C92" w14:textId="2FCD0E2E" w:rsidR="009F2413" w:rsidRPr="00C36B78" w:rsidRDefault="00243586" w:rsidP="009F2413">
      <w:pPr>
        <w:pStyle w:val="BodyText2"/>
        <w:spacing w:before="0" w:beforeAutospacing="0" w:after="280" w:afterAutospacing="0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C36B78">
        <w:rPr>
          <w:rFonts w:asciiTheme="minorHAnsi" w:hAnsiTheme="minorHAnsi" w:cstheme="minorHAnsi"/>
          <w:b/>
          <w:bCs/>
          <w:sz w:val="22"/>
          <w:szCs w:val="22"/>
        </w:rPr>
        <w:t>Current heat illness detection methods have limited effectiveness</w:t>
      </w:r>
      <w:r w:rsidRPr="00C36B78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9F2413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9F2413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ndividual monitoring is more effective in detecting and preventing heat stress than currently available environmental and ambient condition monitoring techniques. </w:t>
      </w:r>
    </w:p>
    <w:p w14:paraId="2486AEF1" w14:textId="43075321" w:rsidR="002479D3" w:rsidRPr="00C36B78" w:rsidRDefault="0008286B" w:rsidP="002479D3">
      <w:pPr>
        <w:spacing w:after="280"/>
        <w:rPr>
          <w:rFonts w:asciiTheme="minorHAnsi" w:hAnsiTheme="minorHAnsi" w:cstheme="minorHAnsi"/>
          <w:sz w:val="22"/>
          <w:szCs w:val="22"/>
        </w:rPr>
      </w:pPr>
      <w:r w:rsidRPr="00C36B78">
        <w:rPr>
          <w:rFonts w:asciiTheme="minorHAnsi" w:hAnsiTheme="minorHAnsi" w:cstheme="minorHAnsi"/>
          <w:sz w:val="22"/>
          <w:szCs w:val="22"/>
        </w:rPr>
        <w:t xml:space="preserve">The </w:t>
      </w:r>
      <w:r w:rsidR="00C15522" w:rsidRPr="00C36B78">
        <w:rPr>
          <w:rFonts w:asciiTheme="minorHAnsi" w:hAnsiTheme="minorHAnsi" w:cstheme="minorHAnsi"/>
          <w:sz w:val="22"/>
          <w:szCs w:val="22"/>
        </w:rPr>
        <w:t>H</w:t>
      </w:r>
      <w:r w:rsidR="004C7F50" w:rsidRPr="00C36B78">
        <w:rPr>
          <w:rFonts w:asciiTheme="minorHAnsi" w:hAnsiTheme="minorHAnsi" w:cstheme="minorHAnsi"/>
          <w:sz w:val="22"/>
          <w:szCs w:val="22"/>
        </w:rPr>
        <w:t>eat index</w:t>
      </w:r>
      <w:r w:rsidR="00243586" w:rsidRPr="00C36B78">
        <w:rPr>
          <w:rFonts w:asciiTheme="minorHAnsi" w:hAnsiTheme="minorHAnsi" w:cstheme="minorHAnsi"/>
          <w:sz w:val="22"/>
          <w:szCs w:val="22"/>
        </w:rPr>
        <w:t xml:space="preserve"> does not consider individual workers</w:t>
      </w:r>
      <w:r w:rsidR="004C7F50" w:rsidRPr="00C36B78">
        <w:rPr>
          <w:rFonts w:asciiTheme="minorHAnsi" w:hAnsiTheme="minorHAnsi" w:cstheme="minorHAnsi"/>
          <w:sz w:val="22"/>
          <w:szCs w:val="22"/>
        </w:rPr>
        <w:t xml:space="preserve"> or workplaces</w:t>
      </w:r>
      <w:r w:rsidR="00C15522" w:rsidRPr="00C36B78">
        <w:rPr>
          <w:rFonts w:asciiTheme="minorHAnsi" w:hAnsiTheme="minorHAnsi" w:cstheme="minorHAnsi"/>
          <w:sz w:val="22"/>
          <w:szCs w:val="22"/>
        </w:rPr>
        <w:t xml:space="preserve"> </w:t>
      </w:r>
      <w:r w:rsidR="00A13015" w:rsidRPr="00C36B78">
        <w:rPr>
          <w:rFonts w:asciiTheme="minorHAnsi" w:hAnsiTheme="minorHAnsi" w:cstheme="minorHAnsi"/>
          <w:sz w:val="22"/>
          <w:szCs w:val="22"/>
        </w:rPr>
        <w:t xml:space="preserve">and </w:t>
      </w:r>
      <w:r w:rsidR="00A13015" w:rsidRPr="00C36B78">
        <w:rPr>
          <w:rFonts w:asciiTheme="minorHAnsi" w:hAnsiTheme="minorHAnsi" w:cstheme="minorHAnsi"/>
          <w:sz w:val="22"/>
          <w:szCs w:val="22"/>
        </w:rPr>
        <w:t xml:space="preserve">the tools </w:t>
      </w:r>
      <w:r w:rsidR="00A13015" w:rsidRPr="00C36B78">
        <w:rPr>
          <w:rFonts w:asciiTheme="minorHAnsi" w:hAnsiTheme="minorHAnsi" w:cstheme="minorHAnsi"/>
          <w:i/>
          <w:iCs/>
          <w:sz w:val="22"/>
          <w:szCs w:val="22"/>
        </w:rPr>
        <w:t>currently available</w:t>
      </w:r>
      <w:r w:rsidR="00A13015" w:rsidRPr="00C36B78">
        <w:rPr>
          <w:rFonts w:asciiTheme="minorHAnsi" w:hAnsiTheme="minorHAnsi" w:cstheme="minorHAnsi"/>
          <w:sz w:val="22"/>
          <w:szCs w:val="22"/>
        </w:rPr>
        <w:t xml:space="preserve">, are limited, complex and resource intensive. </w:t>
      </w:r>
      <w:r w:rsidR="00243EC3" w:rsidRPr="00C36B78">
        <w:rPr>
          <w:rFonts w:asciiTheme="minorHAnsi" w:hAnsiTheme="minorHAnsi" w:cstheme="minorHAnsi"/>
          <w:sz w:val="22"/>
          <w:szCs w:val="22"/>
        </w:rPr>
        <w:t>W</w:t>
      </w:r>
      <w:r w:rsidR="004C7F50" w:rsidRPr="00C36B78">
        <w:rPr>
          <w:rFonts w:asciiTheme="minorHAnsi" w:hAnsiTheme="minorHAnsi" w:cstheme="minorHAnsi"/>
          <w:sz w:val="22"/>
          <w:szCs w:val="22"/>
        </w:rPr>
        <w:t>o</w:t>
      </w:r>
      <w:r w:rsidR="004C7F50" w:rsidRPr="00C36B78">
        <w:rPr>
          <w:rFonts w:asciiTheme="minorHAnsi" w:hAnsiTheme="minorHAnsi" w:cstheme="minorHAnsi"/>
          <w:sz w:val="22"/>
          <w:szCs w:val="22"/>
        </w:rPr>
        <w:t>rk environments are dynamic and heat stress is influenced by a multitude of contributing factors, as identified by OSHA in the ANPRM.</w:t>
      </w:r>
    </w:p>
    <w:p w14:paraId="61EDE21F" w14:textId="0CD0E25A" w:rsidR="0025188E" w:rsidRPr="00C36B78" w:rsidRDefault="00E94A23" w:rsidP="002479D3">
      <w:pPr>
        <w:spacing w:after="280"/>
        <w:rPr>
          <w:rFonts w:asciiTheme="minorHAnsi" w:hAnsiTheme="minorHAnsi" w:cstheme="minorHAnsi"/>
          <w:sz w:val="22"/>
          <w:szCs w:val="22"/>
        </w:rPr>
      </w:pPr>
      <w:r w:rsidRPr="00C36B78">
        <w:rPr>
          <w:rFonts w:asciiTheme="minorHAnsi" w:hAnsiTheme="minorHAnsi" w:cstheme="minorHAnsi"/>
          <w:sz w:val="22"/>
          <w:szCs w:val="22"/>
        </w:rPr>
        <w:t>Due to the</w:t>
      </w:r>
      <w:r w:rsidR="00653706" w:rsidRPr="00C36B78">
        <w:rPr>
          <w:rFonts w:asciiTheme="minorHAnsi" w:hAnsiTheme="minorHAnsi" w:cstheme="minorHAnsi"/>
          <w:sz w:val="22"/>
          <w:szCs w:val="22"/>
        </w:rPr>
        <w:t>se</w:t>
      </w:r>
      <w:r w:rsidRPr="00C36B78">
        <w:rPr>
          <w:rFonts w:asciiTheme="minorHAnsi" w:hAnsiTheme="minorHAnsi" w:cstheme="minorHAnsi"/>
          <w:sz w:val="22"/>
          <w:szCs w:val="22"/>
        </w:rPr>
        <w:t xml:space="preserve"> </w:t>
      </w:r>
      <w:r w:rsidR="004C7F50" w:rsidRPr="00C36B78">
        <w:rPr>
          <w:rFonts w:asciiTheme="minorHAnsi" w:hAnsiTheme="minorHAnsi" w:cstheme="minorHAnsi"/>
          <w:sz w:val="22"/>
          <w:szCs w:val="22"/>
        </w:rPr>
        <w:t xml:space="preserve">challenges </w:t>
      </w:r>
      <w:r w:rsidR="00C168E3" w:rsidRPr="00C36B78">
        <w:rPr>
          <w:rFonts w:asciiTheme="minorHAnsi" w:hAnsiTheme="minorHAnsi" w:cstheme="minorHAnsi"/>
          <w:sz w:val="22"/>
          <w:szCs w:val="22"/>
        </w:rPr>
        <w:t xml:space="preserve">and based on </w:t>
      </w:r>
      <w:r w:rsidRPr="00C36B78">
        <w:rPr>
          <w:rFonts w:asciiTheme="minorHAnsi" w:hAnsiTheme="minorHAnsi" w:cstheme="minorHAnsi"/>
          <w:sz w:val="22"/>
          <w:szCs w:val="22"/>
        </w:rPr>
        <w:t>PRR member experience</w:t>
      </w:r>
      <w:r w:rsidR="00243EC3" w:rsidRPr="00C36B78">
        <w:rPr>
          <w:rFonts w:asciiTheme="minorHAnsi" w:hAnsiTheme="minorHAnsi" w:cstheme="minorHAnsi"/>
          <w:sz w:val="22"/>
          <w:szCs w:val="22"/>
        </w:rPr>
        <w:t xml:space="preserve">, </w:t>
      </w:r>
      <w:r w:rsidR="00C168E3" w:rsidRPr="00C36B78">
        <w:rPr>
          <w:rFonts w:asciiTheme="minorHAnsi" w:hAnsiTheme="minorHAnsi" w:cstheme="minorHAnsi"/>
          <w:sz w:val="22"/>
          <w:szCs w:val="22"/>
        </w:rPr>
        <w:t xml:space="preserve">we believe </w:t>
      </w:r>
      <w:r w:rsidR="009F2413" w:rsidRPr="00C36B78">
        <w:rPr>
          <w:rFonts w:asciiTheme="minorHAnsi" w:hAnsiTheme="minorHAnsi" w:cstheme="minorHAnsi"/>
          <w:sz w:val="22"/>
          <w:szCs w:val="22"/>
        </w:rPr>
        <w:t>a</w:t>
      </w:r>
      <w:r w:rsidR="00C168E3" w:rsidRPr="00C36B78">
        <w:rPr>
          <w:rFonts w:asciiTheme="minorHAnsi" w:hAnsiTheme="minorHAnsi" w:cstheme="minorHAnsi"/>
          <w:sz w:val="22"/>
          <w:szCs w:val="22"/>
        </w:rPr>
        <w:t xml:space="preserve"> federal standard </w:t>
      </w:r>
      <w:r w:rsidR="00FF4BBE" w:rsidRPr="00C36B78">
        <w:rPr>
          <w:rFonts w:asciiTheme="minorHAnsi" w:hAnsiTheme="minorHAnsi" w:cstheme="minorHAnsi"/>
          <w:sz w:val="22"/>
          <w:szCs w:val="22"/>
        </w:rPr>
        <w:t xml:space="preserve">should be </w:t>
      </w:r>
      <w:r w:rsidR="006405C7" w:rsidRPr="00C36B78">
        <w:rPr>
          <w:rFonts w:asciiTheme="minorHAnsi" w:hAnsiTheme="minorHAnsi" w:cstheme="minorHAnsi"/>
          <w:sz w:val="22"/>
          <w:szCs w:val="22"/>
        </w:rPr>
        <w:t>performance-based</w:t>
      </w:r>
      <w:r w:rsidR="00C168E3" w:rsidRPr="00C36B78">
        <w:rPr>
          <w:rFonts w:asciiTheme="minorHAnsi" w:hAnsiTheme="minorHAnsi" w:cstheme="minorHAnsi"/>
          <w:sz w:val="22"/>
          <w:szCs w:val="22"/>
        </w:rPr>
        <w:t xml:space="preserve"> </w:t>
      </w:r>
      <w:r w:rsidR="00A13015" w:rsidRPr="00C36B78">
        <w:rPr>
          <w:rFonts w:asciiTheme="minorHAnsi" w:hAnsiTheme="minorHAnsi" w:cstheme="minorHAnsi"/>
          <w:sz w:val="22"/>
          <w:szCs w:val="22"/>
        </w:rPr>
        <w:t xml:space="preserve">and </w:t>
      </w:r>
      <w:r w:rsidR="00C168E3" w:rsidRPr="00C36B78">
        <w:rPr>
          <w:rFonts w:asciiTheme="minorHAnsi" w:hAnsiTheme="minorHAnsi" w:cstheme="minorHAnsi"/>
          <w:sz w:val="22"/>
          <w:szCs w:val="22"/>
        </w:rPr>
        <w:t xml:space="preserve">focused on </w:t>
      </w:r>
      <w:r w:rsidR="009F2413" w:rsidRPr="00C36B78">
        <w:rPr>
          <w:rFonts w:asciiTheme="minorHAnsi" w:hAnsiTheme="minorHAnsi" w:cstheme="minorHAnsi"/>
          <w:sz w:val="22"/>
          <w:szCs w:val="22"/>
        </w:rPr>
        <w:t xml:space="preserve">prevention through </w:t>
      </w:r>
      <w:r w:rsidR="00C168E3" w:rsidRPr="00C36B78">
        <w:rPr>
          <w:rFonts w:asciiTheme="minorHAnsi" w:hAnsiTheme="minorHAnsi" w:cstheme="minorHAnsi"/>
          <w:sz w:val="22"/>
          <w:szCs w:val="22"/>
        </w:rPr>
        <w:t xml:space="preserve">water, rest, </w:t>
      </w:r>
      <w:r w:rsidR="00FF4BBE" w:rsidRPr="00C36B78">
        <w:rPr>
          <w:rFonts w:asciiTheme="minorHAnsi" w:hAnsiTheme="minorHAnsi" w:cstheme="minorHAnsi"/>
          <w:sz w:val="22"/>
          <w:szCs w:val="22"/>
        </w:rPr>
        <w:t>shade,</w:t>
      </w:r>
      <w:r w:rsidR="00C168E3" w:rsidRPr="00C36B78">
        <w:rPr>
          <w:rFonts w:asciiTheme="minorHAnsi" w:hAnsiTheme="minorHAnsi" w:cstheme="minorHAnsi"/>
          <w:sz w:val="22"/>
          <w:szCs w:val="22"/>
        </w:rPr>
        <w:t xml:space="preserve"> and employee education</w:t>
      </w:r>
      <w:r w:rsidR="00A70DCA" w:rsidRPr="00C36B78">
        <w:rPr>
          <w:rFonts w:asciiTheme="minorHAnsi" w:hAnsiTheme="minorHAnsi" w:cstheme="minorHAnsi"/>
          <w:sz w:val="22"/>
          <w:szCs w:val="22"/>
        </w:rPr>
        <w:t xml:space="preserve"> – like OSHA’s heat campaign.</w:t>
      </w:r>
    </w:p>
    <w:p w14:paraId="72EC6DE3" w14:textId="5ED99491" w:rsidR="00243EC3" w:rsidRPr="00C36B78" w:rsidRDefault="002479D3" w:rsidP="0098740D">
      <w:pPr>
        <w:spacing w:after="280"/>
        <w:rPr>
          <w:rFonts w:asciiTheme="minorHAnsi" w:hAnsiTheme="minorHAnsi" w:cstheme="minorHAnsi"/>
          <w:sz w:val="22"/>
          <w:szCs w:val="22"/>
        </w:rPr>
      </w:pPr>
      <w:r w:rsidRPr="00C36B78">
        <w:rPr>
          <w:rFonts w:asciiTheme="minorHAnsi" w:hAnsiTheme="minorHAnsi" w:cstheme="minorHAnsi"/>
          <w:sz w:val="22"/>
          <w:szCs w:val="22"/>
        </w:rPr>
        <w:t>We</w:t>
      </w:r>
      <w:r w:rsidR="0025188E" w:rsidRPr="00C36B78">
        <w:rPr>
          <w:rFonts w:asciiTheme="minorHAnsi" w:hAnsiTheme="minorHAnsi" w:cstheme="minorHAnsi"/>
          <w:sz w:val="22"/>
          <w:szCs w:val="22"/>
        </w:rPr>
        <w:t xml:space="preserve"> acknowledge these </w:t>
      </w:r>
      <w:r w:rsidR="00C90F9D" w:rsidRPr="00C36B78">
        <w:rPr>
          <w:rFonts w:asciiTheme="minorHAnsi" w:hAnsiTheme="minorHAnsi" w:cstheme="minorHAnsi"/>
          <w:sz w:val="22"/>
          <w:szCs w:val="22"/>
        </w:rPr>
        <w:t xml:space="preserve">are simple </w:t>
      </w:r>
      <w:r w:rsidR="0025188E" w:rsidRPr="00C36B78">
        <w:rPr>
          <w:rFonts w:asciiTheme="minorHAnsi" w:hAnsiTheme="minorHAnsi" w:cstheme="minorHAnsi"/>
          <w:sz w:val="22"/>
          <w:szCs w:val="22"/>
        </w:rPr>
        <w:t>solutions for a hazard that is extremely complex</w:t>
      </w:r>
      <w:r w:rsidR="00243EC3" w:rsidRPr="00C36B78">
        <w:rPr>
          <w:rFonts w:asciiTheme="minorHAnsi" w:hAnsiTheme="minorHAnsi" w:cstheme="minorHAnsi"/>
          <w:sz w:val="22"/>
          <w:szCs w:val="22"/>
        </w:rPr>
        <w:t xml:space="preserve">. </w:t>
      </w:r>
      <w:r w:rsidR="006F7972" w:rsidRPr="00C36B78">
        <w:rPr>
          <w:rFonts w:asciiTheme="minorHAnsi" w:hAnsiTheme="minorHAnsi" w:cstheme="minorHAnsi"/>
          <w:sz w:val="22"/>
          <w:szCs w:val="22"/>
        </w:rPr>
        <w:t xml:space="preserve">However, with the data, tools, and understanding of heat stress to the industrial worker that is available </w:t>
      </w:r>
      <w:r w:rsidR="006F7972" w:rsidRPr="00C36B78">
        <w:rPr>
          <w:rFonts w:asciiTheme="minorHAnsi" w:hAnsiTheme="minorHAnsi" w:cstheme="minorHAnsi"/>
          <w:i/>
          <w:iCs/>
          <w:sz w:val="22"/>
          <w:szCs w:val="22"/>
        </w:rPr>
        <w:t>today</w:t>
      </w:r>
      <w:r w:rsidR="006F7972" w:rsidRPr="00C36B78">
        <w:rPr>
          <w:rFonts w:asciiTheme="minorHAnsi" w:hAnsiTheme="minorHAnsi" w:cstheme="minorHAnsi"/>
          <w:sz w:val="22"/>
          <w:szCs w:val="22"/>
        </w:rPr>
        <w:t xml:space="preserve">, it </w:t>
      </w:r>
      <w:r w:rsidR="00252F3F" w:rsidRPr="00C36B78">
        <w:rPr>
          <w:rFonts w:asciiTheme="minorHAnsi" w:hAnsiTheme="minorHAnsi" w:cstheme="minorHAnsi"/>
          <w:sz w:val="22"/>
          <w:szCs w:val="22"/>
        </w:rPr>
        <w:t xml:space="preserve">is </w:t>
      </w:r>
      <w:r w:rsidR="006F7972" w:rsidRPr="00C36B78">
        <w:rPr>
          <w:rFonts w:asciiTheme="minorHAnsi" w:hAnsiTheme="minorHAnsi" w:cstheme="minorHAnsi"/>
          <w:sz w:val="22"/>
          <w:szCs w:val="22"/>
        </w:rPr>
        <w:t xml:space="preserve">the most effective approach for a federal standard for all workers. </w:t>
      </w:r>
    </w:p>
    <w:p w14:paraId="78498823" w14:textId="0B0CF321" w:rsidR="00EC589C" w:rsidRPr="00C36B78" w:rsidRDefault="00243EC3" w:rsidP="0098740D">
      <w:pPr>
        <w:spacing w:after="280"/>
        <w:rPr>
          <w:rFonts w:asciiTheme="minorHAnsi" w:hAnsiTheme="minorHAnsi" w:cstheme="minorHAnsi"/>
          <w:sz w:val="22"/>
          <w:szCs w:val="22"/>
        </w:rPr>
      </w:pPr>
      <w:r w:rsidRPr="00C36B78">
        <w:rPr>
          <w:rFonts w:asciiTheme="minorHAnsi" w:hAnsiTheme="minorHAnsi" w:cstheme="minorHAnsi"/>
          <w:sz w:val="22"/>
          <w:szCs w:val="22"/>
        </w:rPr>
        <w:lastRenderedPageBreak/>
        <w:t xml:space="preserve">Also, </w:t>
      </w:r>
      <w:r w:rsidR="00456321" w:rsidRPr="00C36B78">
        <w:rPr>
          <w:rFonts w:asciiTheme="minorHAnsi" w:hAnsiTheme="minorHAnsi" w:cstheme="minorHAnsi"/>
          <w:sz w:val="22"/>
          <w:szCs w:val="22"/>
        </w:rPr>
        <w:t>all</w:t>
      </w:r>
      <w:r w:rsidR="00A13015" w:rsidRPr="00C36B78">
        <w:rPr>
          <w:rFonts w:asciiTheme="minorHAnsi" w:hAnsiTheme="minorHAnsi" w:cstheme="minorHAnsi"/>
          <w:sz w:val="22"/>
          <w:szCs w:val="22"/>
        </w:rPr>
        <w:t xml:space="preserve"> included</w:t>
      </w:r>
      <w:r w:rsidR="00456321" w:rsidRPr="00C36B78">
        <w:rPr>
          <w:rFonts w:asciiTheme="minorHAnsi" w:hAnsiTheme="minorHAnsi" w:cstheme="minorHAnsi"/>
          <w:sz w:val="22"/>
          <w:szCs w:val="22"/>
        </w:rPr>
        <w:t xml:space="preserve"> elements </w:t>
      </w:r>
      <w:r w:rsidR="00A13015" w:rsidRPr="00C36B78">
        <w:rPr>
          <w:rFonts w:asciiTheme="minorHAnsi" w:hAnsiTheme="minorHAnsi" w:cstheme="minorHAnsi"/>
          <w:sz w:val="22"/>
          <w:szCs w:val="22"/>
        </w:rPr>
        <w:t xml:space="preserve">should </w:t>
      </w:r>
      <w:r w:rsidR="002479D3" w:rsidRPr="00C36B78">
        <w:rPr>
          <w:rFonts w:asciiTheme="minorHAnsi" w:hAnsiTheme="minorHAnsi" w:cstheme="minorHAnsi"/>
          <w:sz w:val="22"/>
          <w:szCs w:val="22"/>
        </w:rPr>
        <w:t>be determined based on research and data that demonstrates a direct correlation of the control</w:t>
      </w:r>
      <w:r w:rsidR="0008286B" w:rsidRPr="00C36B78">
        <w:rPr>
          <w:rFonts w:asciiTheme="minorHAnsi" w:hAnsiTheme="minorHAnsi" w:cstheme="minorHAnsi"/>
          <w:sz w:val="22"/>
          <w:szCs w:val="22"/>
        </w:rPr>
        <w:t>,</w:t>
      </w:r>
      <w:r w:rsidR="002479D3" w:rsidRPr="00C36B78">
        <w:rPr>
          <w:rFonts w:asciiTheme="minorHAnsi" w:hAnsiTheme="minorHAnsi" w:cstheme="minorHAnsi"/>
          <w:sz w:val="22"/>
          <w:szCs w:val="22"/>
        </w:rPr>
        <w:t xml:space="preserve"> to actual reductions in heat stress and improvement to the health of each worker impacted. </w:t>
      </w:r>
    </w:p>
    <w:p w14:paraId="69ADA070" w14:textId="5AA085B1" w:rsidR="00DE6CDA" w:rsidRPr="00C36B78" w:rsidRDefault="00243EC3" w:rsidP="00243EC3">
      <w:pPr>
        <w:pStyle w:val="BodyText2"/>
        <w:spacing w:before="0" w:beforeAutospacing="0" w:after="280" w:afterAutospacing="0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36B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Finally,</w:t>
      </w:r>
      <w:r w:rsidR="00DE6CDA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E2689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A83566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federal standard should allow and encourage employers and employees</w:t>
      </w:r>
      <w:r w:rsidR="00881664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the </w:t>
      </w:r>
      <w:r w:rsidR="00881664" w:rsidRPr="00C36B78">
        <w:rPr>
          <w:rStyle w:val="normaltextrun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option</w:t>
      </w:r>
      <w:r w:rsidR="00881664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to </w:t>
      </w:r>
      <w:r w:rsidR="00A83566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use technologies</w:t>
      </w:r>
      <w:r w:rsidR="00324745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, such as wearables,</w:t>
      </w:r>
      <w:r w:rsidR="00A83566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that measure and mitigate heat stress</w:t>
      </w:r>
      <w:r w:rsidR="00E8535C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F55828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0E2C1F8B" w14:textId="0B218561" w:rsidR="00243586" w:rsidRPr="00C36B78" w:rsidRDefault="0067190A" w:rsidP="0098740D">
      <w:pPr>
        <w:shd w:val="clear" w:color="auto" w:fill="FFFFFF"/>
        <w:spacing w:after="280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 w:rsidR="00C4079F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e acknowledge </w:t>
      </w:r>
      <w:r w:rsidR="00756BFE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</w:t>
      </w:r>
      <w:r w:rsidR="00243586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here are several barriers to resolve before </w:t>
      </w:r>
      <w:r w:rsidR="00C4079F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these solutions become practical</w:t>
      </w:r>
      <w:r w:rsidR="00324745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and feasible for every employer.</w:t>
      </w:r>
    </w:p>
    <w:p w14:paraId="55A66CCA" w14:textId="125BAFCB" w:rsidR="00E8535C" w:rsidRPr="00C36B78" w:rsidRDefault="00044663" w:rsidP="00E8535C">
      <w:pPr>
        <w:pStyle w:val="BodyText2"/>
        <w:spacing w:before="0" w:beforeAutospacing="0" w:after="280" w:afterAutospacing="0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However,</w:t>
      </w:r>
      <w:r w:rsidR="006F5E5D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36B78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technologies</w:t>
      </w:r>
      <w:r w:rsidR="006F5E5D" w:rsidRPr="00C36B78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9E3849" w:rsidRPr="00C36B78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that monitor individual health and performance will continue to develop</w:t>
      </w:r>
      <w:r w:rsidR="00324745" w:rsidRPr="00C36B78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and become more accessible</w:t>
      </w:r>
      <w:r w:rsidR="00541B97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E8535C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6CC52AF" w14:textId="4B2E387D" w:rsidR="00D87F24" w:rsidRPr="00C36B78" w:rsidRDefault="0067190A" w:rsidP="000F6A23">
      <w:pPr>
        <w:shd w:val="clear" w:color="auto" w:fill="FFFFFF"/>
        <w:spacing w:after="280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r w:rsidR="009E3849" w:rsidRPr="00C36B78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application </w:t>
      </w:r>
      <w:r w:rsidRPr="00C36B78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of new technologies </w:t>
      </w:r>
      <w:r w:rsidR="008E3846" w:rsidRPr="00C36B78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 occupational settings</w:t>
      </w:r>
      <w:r w:rsidR="009E3849" w:rsidRPr="00C36B78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6F5E5D" w:rsidRPr="00C36B78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>will</w:t>
      </w:r>
      <w:r w:rsidR="006F5E5D" w:rsidRPr="00C36B78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positively impact worker health</w:t>
      </w:r>
      <w:r w:rsidR="009E3849" w:rsidRPr="00C36B78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Pr="00C36B78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D87F24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It is already happening and </w:t>
      </w:r>
      <w:r w:rsidR="0008286B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it’s </w:t>
      </w:r>
      <w:r w:rsidR="00D87F24"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very exciting.</w:t>
      </w:r>
      <w:r w:rsidR="00D87F24" w:rsidRPr="00C36B78"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0282334A" w14:textId="07AE5A56" w:rsidR="00A75F88" w:rsidRPr="00C36B78" w:rsidRDefault="00094A99" w:rsidP="000F6A23">
      <w:pPr>
        <w:shd w:val="clear" w:color="auto" w:fill="FFFFFF"/>
        <w:spacing w:after="280"/>
        <w:rPr>
          <w:rStyle w:val="normaltextrun"/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It is imperative that OSHA has a forward-thinking approach and considers integration of </w:t>
      </w:r>
      <w:r w:rsidRPr="00C36B78">
        <w:rPr>
          <w:rStyle w:val="normaltextrun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future innovations</w:t>
      </w:r>
      <w:r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that may be utilized by the worker and employer.</w:t>
      </w:r>
    </w:p>
    <w:p w14:paraId="66FBF8B7" w14:textId="11F71E81" w:rsidR="00C15522" w:rsidRPr="00C36B78" w:rsidRDefault="00A1352B" w:rsidP="00C15522">
      <w:pPr>
        <w:widowControl w:val="0"/>
        <w:suppressAutoHyphens/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</w:pPr>
      <w:r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Thank you for your time today. </w:t>
      </w:r>
      <w:r w:rsidR="00C15522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We recognize this is a complex area and appreciate OSHA’s thoughtful approach to </w:t>
      </w:r>
      <w:r w:rsidR="0008286B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involve</w:t>
      </w:r>
      <w:r w:rsidR="00C15522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 xml:space="preserve"> stakeholders</w:t>
      </w:r>
      <w:r w:rsidR="009F2413" w:rsidRPr="00C36B78">
        <w:rPr>
          <w:rFonts w:asciiTheme="minorHAnsi" w:hAnsiTheme="minorHAnsi" w:cstheme="minorHAnsi"/>
          <w:bCs/>
          <w:kern w:val="1"/>
          <w:sz w:val="22"/>
          <w:szCs w:val="22"/>
          <w:lang w:eastAsia="hi-IN" w:bidi="hi-IN"/>
        </w:rPr>
        <w:t>.</w:t>
      </w:r>
    </w:p>
    <w:p w14:paraId="1451A5CE" w14:textId="77777777" w:rsidR="00C15522" w:rsidRPr="00C36B78" w:rsidRDefault="00C15522" w:rsidP="00A1352B">
      <w:pPr>
        <w:spacing w:after="200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2A29EBD" w14:textId="306EC9A5" w:rsidR="00F606BD" w:rsidRPr="00C36B78" w:rsidRDefault="00A1352B" w:rsidP="00A1352B">
      <w:pPr>
        <w:spacing w:after="200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36B78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We look forward to more opportunities to engage as OSHA proceeds with its rulemaking. </w:t>
      </w:r>
    </w:p>
    <w:p w14:paraId="253A87EC" w14:textId="517D3F6D" w:rsidR="00B521CB" w:rsidRDefault="00B521CB" w:rsidP="00A1352B">
      <w:pPr>
        <w:spacing w:after="200"/>
        <w:rPr>
          <w:rStyle w:val="normaltextrun"/>
          <w:rFonts w:asciiTheme="minorHAnsi" w:hAnsiTheme="minorHAnsi" w:cstheme="minorHAnsi"/>
          <w:sz w:val="28"/>
          <w:szCs w:val="28"/>
          <w:shd w:val="clear" w:color="auto" w:fill="FFFFFF"/>
        </w:rPr>
      </w:pPr>
    </w:p>
    <w:sectPr w:rsidR="00B521CB" w:rsidSect="003B3747">
      <w:headerReference w:type="default" r:id="rId7"/>
      <w:footerReference w:type="even" r:id="rId8"/>
      <w:footerReference w:type="default" r:id="rId9"/>
      <w:pgSz w:w="12240" w:h="15840"/>
      <w:pgMar w:top="981" w:right="1440" w:bottom="1890" w:left="1440" w:header="497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A98F" w14:textId="77777777" w:rsidR="00F31E50" w:rsidRDefault="00F31E50" w:rsidP="00DB6B2B">
      <w:r>
        <w:separator/>
      </w:r>
    </w:p>
  </w:endnote>
  <w:endnote w:type="continuationSeparator" w:id="0">
    <w:p w14:paraId="48B6B45A" w14:textId="77777777" w:rsidR="00F31E50" w:rsidRDefault="00F31E50" w:rsidP="00DB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IGHT OBLIQUE">
    <w:altName w:val="Century Gothic"/>
    <w:panose1 w:val="020B0402020203090204"/>
    <w:charset w:val="4D"/>
    <w:family w:val="swiss"/>
    <w:pitch w:val="variable"/>
    <w:sig w:usb0="800000AF" w:usb1="5000204A" w:usb2="00000000" w:usb3="00000000" w:csb0="0000009B" w:csb1="00000000"/>
  </w:font>
  <w:font w:name="Viner Hand ITC">
    <w:altName w:val="Calibri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ight">
    <w:altName w:val="Century Gothic"/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20351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505126" w14:textId="77777777" w:rsidR="00CA2F73" w:rsidRDefault="00CA2F73" w:rsidP="007822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45F3B3" w14:textId="77777777" w:rsidR="00CA2F73" w:rsidRDefault="00CA2F73" w:rsidP="00A26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4AA4" w14:textId="77777777" w:rsidR="00CA2F73" w:rsidRDefault="00F31E50" w:rsidP="00B64310">
    <w:pPr>
      <w:pStyle w:val="Footer"/>
      <w:ind w:right="360"/>
      <w:jc w:val="both"/>
      <w:rPr>
        <w:rFonts w:ascii="Avenir Light" w:hAnsi="Avenir Light"/>
        <w:sz w:val="18"/>
        <w:szCs w:val="18"/>
      </w:rPr>
    </w:pPr>
    <w:r>
      <w:rPr>
        <w:noProof/>
      </w:rPr>
      <w:pict w14:anchorId="68E7E06C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46" o:spid="_x0000_s1025" type="#_x0000_t32" alt="" style="position:absolute;left:0;text-align:left;margin-left:-21.75pt;margin-top:-1.75pt;width:516pt;height:.05pt;z-index:25165824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color="#bfbfbf"/>
      </w:pict>
    </w:r>
    <w:r w:rsidR="00CA2F73">
      <w:rPr>
        <w:rFonts w:ascii="Avenir Light" w:hAnsi="Avenir Light"/>
        <w:sz w:val="18"/>
        <w:szCs w:val="18"/>
      </w:rPr>
      <w:t xml:space="preserve"> </w:t>
    </w:r>
  </w:p>
  <w:tbl>
    <w:tblPr>
      <w:tblStyle w:val="TableGrid"/>
      <w:tblW w:w="10530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310"/>
    </w:tblGrid>
    <w:tr w:rsidR="00CA2F73" w14:paraId="5DA76071" w14:textId="77777777" w:rsidTr="003B3747">
      <w:tc>
        <w:tcPr>
          <w:tcW w:w="5220" w:type="dxa"/>
        </w:tcPr>
        <w:p w14:paraId="351E5184" w14:textId="77777777" w:rsidR="00CA2F73" w:rsidRDefault="00CA2F73" w:rsidP="00B64310">
          <w:pPr>
            <w:pStyle w:val="Footer"/>
            <w:ind w:right="360"/>
            <w:jc w:val="both"/>
            <w:rPr>
              <w:rStyle w:val="Hyperlink"/>
              <w:rFonts w:asciiTheme="minorHAnsi" w:hAnsiTheme="minorHAnsi" w:cstheme="minorHAnsi"/>
              <w:color w:val="auto"/>
              <w:sz w:val="18"/>
              <w:szCs w:val="18"/>
              <w:u w:val="none"/>
            </w:rPr>
          </w:pPr>
          <w:r>
            <w:rPr>
              <w:rStyle w:val="Hyperlink"/>
              <w:rFonts w:asciiTheme="minorHAnsi" w:hAnsiTheme="minorHAnsi" w:cstheme="minorHAnsi"/>
              <w:color w:val="auto"/>
              <w:sz w:val="18"/>
              <w:szCs w:val="18"/>
              <w:u w:val="none"/>
            </w:rPr>
            <w:t>Phylmar Regulatory Roundtable, OSH Forum</w:t>
          </w:r>
        </w:p>
        <w:p w14:paraId="672A09EB" w14:textId="77777777" w:rsidR="00CA2F73" w:rsidRPr="00F849E0" w:rsidRDefault="00CA2F73" w:rsidP="00B64310">
          <w:pPr>
            <w:pStyle w:val="Footer"/>
            <w:ind w:right="360"/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544A7A">
            <w:rPr>
              <w:rStyle w:val="Hyperlink"/>
              <w:rFonts w:asciiTheme="minorHAnsi" w:hAnsiTheme="minorHAnsi" w:cstheme="minorHAnsi"/>
              <w:color w:val="auto"/>
              <w:sz w:val="18"/>
              <w:szCs w:val="18"/>
              <w:u w:val="none"/>
            </w:rPr>
            <w:t>www.phylmar.com/regulatory-roundtable/</w:t>
          </w:r>
        </w:p>
      </w:tc>
      <w:tc>
        <w:tcPr>
          <w:tcW w:w="5310" w:type="dxa"/>
        </w:tcPr>
        <w:p w14:paraId="52CB7BD3" w14:textId="77777777" w:rsidR="00CA2F73" w:rsidRPr="00544A7A" w:rsidRDefault="00CA2F73" w:rsidP="00544A7A">
          <w:pPr>
            <w:pStyle w:val="Footer"/>
            <w:tabs>
              <w:tab w:val="clear" w:pos="4680"/>
              <w:tab w:val="clear" w:pos="9360"/>
              <w:tab w:val="left" w:pos="7215"/>
            </w:tabs>
            <w:ind w:right="-15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                Helen Cleary, Director</w:t>
          </w:r>
        </w:p>
        <w:p w14:paraId="635A265E" w14:textId="77777777" w:rsidR="00CA2F73" w:rsidRPr="00544A7A" w:rsidRDefault="00F31E50" w:rsidP="00544A7A">
          <w:pPr>
            <w:pStyle w:val="Footer"/>
            <w:ind w:right="-15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CA2F73" w:rsidRPr="00544A7A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hcleary@phylmar.com</w:t>
            </w:r>
          </w:hyperlink>
          <w:r w:rsidR="00CA2F73" w:rsidRPr="00544A7A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  <w:p w14:paraId="147EC063" w14:textId="77777777" w:rsidR="00CA2F73" w:rsidRPr="003B3747" w:rsidRDefault="00CA2F73" w:rsidP="00544A7A">
          <w:pPr>
            <w:pStyle w:val="Footer"/>
            <w:ind w:right="-15"/>
            <w:jc w:val="right"/>
            <w:rPr>
              <w:rFonts w:asciiTheme="minorHAnsi" w:hAnsiTheme="minorHAnsi" w:cstheme="minorHAnsi"/>
              <w:color w:val="BFBFBF" w:themeColor="background1" w:themeShade="BF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>916 – 275 – 8207</w:t>
          </w:r>
        </w:p>
      </w:tc>
    </w:tr>
  </w:tbl>
  <w:sdt>
    <w:sdtPr>
      <w:rPr>
        <w:rStyle w:val="PageNumber"/>
        <w:rFonts w:asciiTheme="minorHAnsi" w:hAnsiTheme="minorHAnsi" w:cstheme="minorHAnsi"/>
        <w:color w:val="BFBFBF" w:themeColor="background1" w:themeShade="BF"/>
        <w:sz w:val="22"/>
        <w:szCs w:val="22"/>
      </w:rPr>
      <w:id w:val="881369113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792BBE04" w14:textId="77777777" w:rsidR="00CA2F73" w:rsidRPr="0049340C" w:rsidRDefault="00CA2F73" w:rsidP="00544A7A">
        <w:pPr>
          <w:pStyle w:val="Footer"/>
          <w:framePr w:wrap="none" w:vAnchor="text" w:hAnchor="page" w:x="5731" w:y="186"/>
          <w:jc w:val="center"/>
          <w:rPr>
            <w:rStyle w:val="PageNumber"/>
            <w:rFonts w:asciiTheme="minorHAnsi" w:hAnsiTheme="minorHAnsi" w:cstheme="minorHAnsi"/>
            <w:sz w:val="22"/>
            <w:szCs w:val="22"/>
          </w:rPr>
        </w:pPr>
        <w:r w:rsidRPr="0049340C">
          <w:rPr>
            <w:rStyle w:val="PageNumber"/>
            <w:rFonts w:asciiTheme="minorHAnsi" w:hAnsiTheme="minorHAnsi" w:cstheme="minorHAnsi"/>
            <w:sz w:val="22"/>
            <w:szCs w:val="22"/>
          </w:rPr>
          <w:t xml:space="preserve">Page 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instrText xml:space="preserve"> PAGE  \* Arabic  \* MERGEFORMAT </w:instrTex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82128D">
          <w:rPr>
            <w:rStyle w:val="PageNumber"/>
            <w:rFonts w:asciiTheme="minorHAnsi" w:hAnsiTheme="minorHAnsi" w:cstheme="minorHAnsi"/>
            <w:b/>
            <w:bCs/>
            <w:noProof/>
            <w:sz w:val="22"/>
            <w:szCs w:val="22"/>
          </w:rPr>
          <w:t>5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49340C">
          <w:rPr>
            <w:rStyle w:val="PageNumber"/>
            <w:rFonts w:asciiTheme="minorHAnsi" w:hAnsiTheme="minorHAnsi" w:cstheme="minorHAnsi"/>
            <w:sz w:val="22"/>
            <w:szCs w:val="22"/>
          </w:rPr>
          <w:t xml:space="preserve"> of </w:t>
        </w:r>
        <w:r w:rsidR="00F31E50">
          <w:fldChar w:fldCharType="begin"/>
        </w:r>
        <w:r w:rsidR="00F31E50">
          <w:instrText xml:space="preserve"> NUMPAGES  \* Arabic  \* MERGEFORMAT </w:instrText>
        </w:r>
        <w:r w:rsidR="00F31E50">
          <w:fldChar w:fldCharType="separate"/>
        </w:r>
        <w:r w:rsidR="0082128D" w:rsidRPr="0082128D">
          <w:rPr>
            <w:rStyle w:val="PageNumber"/>
            <w:rFonts w:asciiTheme="minorHAnsi" w:hAnsiTheme="minorHAnsi" w:cstheme="minorHAnsi"/>
            <w:b/>
            <w:bCs/>
            <w:noProof/>
            <w:sz w:val="22"/>
            <w:szCs w:val="22"/>
          </w:rPr>
          <w:t>5</w:t>
        </w:r>
        <w:r w:rsidR="00F31E50">
          <w:rPr>
            <w:rStyle w:val="PageNumber"/>
            <w:rFonts w:asciiTheme="minorHAnsi" w:hAnsiTheme="minorHAnsi" w:cstheme="minorHAnsi"/>
            <w:b/>
            <w:bCs/>
            <w:noProof/>
            <w:sz w:val="22"/>
            <w:szCs w:val="22"/>
          </w:rPr>
          <w:fldChar w:fldCharType="end"/>
        </w:r>
      </w:p>
    </w:sdtContent>
  </w:sdt>
  <w:p w14:paraId="1E25A008" w14:textId="77777777" w:rsidR="00CA2F73" w:rsidRPr="003B3747" w:rsidRDefault="00CA2F73" w:rsidP="00B64310">
    <w:pPr>
      <w:pStyle w:val="Footer"/>
      <w:ind w:right="360"/>
      <w:jc w:val="both"/>
      <w:rPr>
        <w:rFonts w:asciiTheme="minorHAnsi" w:hAnsiTheme="minorHAnsi" w:cstheme="minorHAnsi"/>
        <w:sz w:val="22"/>
        <w:szCs w:val="22"/>
      </w:rPr>
    </w:pPr>
  </w:p>
  <w:p w14:paraId="2479210F" w14:textId="77777777" w:rsidR="00CA2F73" w:rsidRDefault="00CA2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0E2A" w14:textId="77777777" w:rsidR="00F31E50" w:rsidRDefault="00F31E50" w:rsidP="00DB6B2B">
      <w:r>
        <w:separator/>
      </w:r>
    </w:p>
  </w:footnote>
  <w:footnote w:type="continuationSeparator" w:id="0">
    <w:p w14:paraId="15FD0D3A" w14:textId="77777777" w:rsidR="00F31E50" w:rsidRDefault="00F31E50" w:rsidP="00DB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020D" w14:textId="77777777" w:rsidR="00CA2F73" w:rsidRDefault="00CA2F73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  <w:r>
      <w:rPr>
        <w:rFonts w:ascii="AVENIR LIGHT OBLIQUE" w:hAnsi="AVENIR LIGHT OBLIQUE"/>
        <w:b/>
        <w:bCs/>
        <w:i/>
        <w:iCs/>
        <w:sz w:val="18"/>
        <w:szCs w:val="18"/>
      </w:rPr>
      <w:tab/>
    </w:r>
  </w:p>
  <w:tbl>
    <w:tblPr>
      <w:tblStyle w:val="TableGrid"/>
      <w:tblW w:w="1062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0"/>
      <w:gridCol w:w="5580"/>
    </w:tblGrid>
    <w:tr w:rsidR="00CA2F73" w14:paraId="5D96BBEE" w14:textId="77777777" w:rsidTr="00AB091C">
      <w:tc>
        <w:tcPr>
          <w:tcW w:w="5040" w:type="dxa"/>
        </w:tcPr>
        <w:p w14:paraId="0C7A6EBD" w14:textId="77777777" w:rsidR="00CA2F73" w:rsidRDefault="00CA2F73" w:rsidP="00AB091C">
          <w:pPr>
            <w:pStyle w:val="Header"/>
            <w:snapToGrid w:val="0"/>
            <w:rPr>
              <w:rFonts w:ascii="AVENIR LIGHT OBLIQUE" w:hAnsi="AVENIR LIGHT OBLIQUE"/>
              <w:b/>
              <w:bCs/>
              <w:i/>
              <w:iCs/>
              <w:sz w:val="18"/>
              <w:szCs w:val="18"/>
            </w:rPr>
          </w:pPr>
          <w:r w:rsidRPr="00810E67">
            <w:rPr>
              <w:rFonts w:ascii="Viner Hand ITC" w:eastAsia="Arial Unicode MS" w:hAnsi="Viner Hand ITC" w:cs="Viner Hand ITC"/>
              <w:b/>
              <w:bCs/>
              <w:noProof/>
              <w:kern w:val="1"/>
              <w:sz w:val="25"/>
              <w:szCs w:val="25"/>
              <w:shd w:val="clear" w:color="auto" w:fill="FFFFFF"/>
            </w:rPr>
            <w:drawing>
              <wp:inline distT="0" distB="0" distL="0" distR="0" wp14:anchorId="0A6C73B4" wp14:editId="7D9F7211">
                <wp:extent cx="1985749" cy="524690"/>
                <wp:effectExtent l="0" t="0" r="0" b="0"/>
                <wp:docPr id="2" name="Picture 2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aphical user interface, applicati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5749" cy="52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4FF6FD1C" w14:textId="77777777" w:rsidR="00CA2F73" w:rsidRPr="003B3747" w:rsidRDefault="00CA2F73" w:rsidP="00495198">
          <w:pPr>
            <w:pStyle w:val="Header"/>
            <w:tabs>
              <w:tab w:val="left" w:pos="1157"/>
            </w:tabs>
            <w:snapToGrid w:val="0"/>
            <w:ind w:left="-373"/>
            <w:jc w:val="right"/>
            <w:rPr>
              <w:rFonts w:ascii="AVENIR LIGHT OBLIQUE" w:hAnsi="AVENIR LIGHT OBLIQUE"/>
              <w:sz w:val="18"/>
              <w:szCs w:val="18"/>
            </w:rPr>
          </w:pPr>
          <w:r w:rsidRPr="003B3747">
            <w:rPr>
              <w:rFonts w:ascii="AVENIR LIGHT OBLIQUE" w:hAnsi="AVENIR LIGHT OBLIQUE"/>
              <w:sz w:val="18"/>
              <w:szCs w:val="18"/>
            </w:rPr>
            <w:t xml:space="preserve">  Phylmar Regulatory Roundtable, OSH Forum </w:t>
          </w:r>
        </w:p>
        <w:p w14:paraId="5158FAB4" w14:textId="77777777" w:rsidR="00CA2F73" w:rsidRPr="00AB091C" w:rsidRDefault="00CA2F73" w:rsidP="00495198">
          <w:pPr>
            <w:pStyle w:val="Header"/>
            <w:snapToGrid w:val="0"/>
            <w:spacing w:after="160"/>
            <w:jc w:val="right"/>
            <w:rPr>
              <w:rFonts w:ascii="AVENIR LIGHT OBLIQUE" w:hAnsi="AVENIR LIGHT OBLIQUE"/>
              <w:i/>
              <w:iCs/>
              <w:sz w:val="18"/>
              <w:szCs w:val="18"/>
            </w:rPr>
          </w:pPr>
          <w:r w:rsidRPr="00B64310">
            <w:rPr>
              <w:rFonts w:ascii="AVENIR LIGHT OBLIQUE" w:hAnsi="AVENIR LIGHT OBLIQUE"/>
              <w:i/>
              <w:iCs/>
              <w:sz w:val="18"/>
              <w:szCs w:val="18"/>
            </w:rPr>
            <w:t>“Advancing Safety Excellence”</w:t>
          </w:r>
        </w:p>
      </w:tc>
    </w:tr>
  </w:tbl>
  <w:p w14:paraId="7AB492EB" w14:textId="77777777" w:rsidR="00CA2F73" w:rsidRDefault="00CA2F73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  <w:r>
      <w:rPr>
        <w:rFonts w:ascii="AVENIR LIGHT OBLIQUE" w:hAnsi="AVENIR LIGHT OBLIQUE"/>
        <w:b/>
        <w:bCs/>
        <w:i/>
        <w:iCs/>
        <w:sz w:val="18"/>
        <w:szCs w:val="18"/>
      </w:rPr>
      <w:tab/>
    </w:r>
  </w:p>
  <w:p w14:paraId="7C752C11" w14:textId="77777777" w:rsidR="00CA2F73" w:rsidRDefault="00CA2F73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</w:p>
  <w:p w14:paraId="36287B31" w14:textId="77777777" w:rsidR="00CA2F73" w:rsidRDefault="00CA2F73" w:rsidP="00AB091C">
    <w:pPr>
      <w:pStyle w:val="Header"/>
      <w:snapToGrid w:val="0"/>
      <w:rPr>
        <w:rFonts w:ascii="AVENIR LIGHT OBLIQUE" w:hAnsi="AVENIR LIGHT OBLIQUE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0897"/>
    <w:multiLevelType w:val="hybridMultilevel"/>
    <w:tmpl w:val="69BA621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AE4EF1"/>
    <w:multiLevelType w:val="hybridMultilevel"/>
    <w:tmpl w:val="E6946752"/>
    <w:lvl w:ilvl="0" w:tplc="14EE324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38CB"/>
    <w:multiLevelType w:val="hybridMultilevel"/>
    <w:tmpl w:val="08A04E2A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261002C"/>
    <w:multiLevelType w:val="hybridMultilevel"/>
    <w:tmpl w:val="D4D4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E7125"/>
    <w:multiLevelType w:val="multilevel"/>
    <w:tmpl w:val="2A14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57561E"/>
    <w:multiLevelType w:val="hybridMultilevel"/>
    <w:tmpl w:val="2A6866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00722D"/>
    <w:multiLevelType w:val="hybridMultilevel"/>
    <w:tmpl w:val="0360D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15FA8"/>
    <w:multiLevelType w:val="hybridMultilevel"/>
    <w:tmpl w:val="DBBEB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65050"/>
    <w:multiLevelType w:val="hybridMultilevel"/>
    <w:tmpl w:val="98DC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230AB"/>
    <w:multiLevelType w:val="hybridMultilevel"/>
    <w:tmpl w:val="7D3CF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B4F7D"/>
    <w:multiLevelType w:val="hybridMultilevel"/>
    <w:tmpl w:val="7342435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E615E4"/>
    <w:multiLevelType w:val="hybridMultilevel"/>
    <w:tmpl w:val="0C88350E"/>
    <w:lvl w:ilvl="0" w:tplc="FFFFFFFF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ABE7906"/>
    <w:multiLevelType w:val="hybridMultilevel"/>
    <w:tmpl w:val="B9B618F6"/>
    <w:lvl w:ilvl="0" w:tplc="F9BC4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D4FDA"/>
    <w:multiLevelType w:val="hybridMultilevel"/>
    <w:tmpl w:val="37E6D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B7BCB"/>
    <w:multiLevelType w:val="hybridMultilevel"/>
    <w:tmpl w:val="7B026B06"/>
    <w:lvl w:ilvl="0" w:tplc="490E15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50668">
    <w:abstractNumId w:val="13"/>
  </w:num>
  <w:num w:numId="2" w16cid:durableId="192157611">
    <w:abstractNumId w:val="3"/>
  </w:num>
  <w:num w:numId="3" w16cid:durableId="905073988">
    <w:abstractNumId w:val="4"/>
  </w:num>
  <w:num w:numId="4" w16cid:durableId="1654719341">
    <w:abstractNumId w:val="0"/>
  </w:num>
  <w:num w:numId="5" w16cid:durableId="205337276">
    <w:abstractNumId w:val="5"/>
  </w:num>
  <w:num w:numId="6" w16cid:durableId="1201741758">
    <w:abstractNumId w:val="9"/>
  </w:num>
  <w:num w:numId="7" w16cid:durableId="1653216490">
    <w:abstractNumId w:val="1"/>
  </w:num>
  <w:num w:numId="8" w16cid:durableId="1639720208">
    <w:abstractNumId w:val="14"/>
  </w:num>
  <w:num w:numId="9" w16cid:durableId="1481458058">
    <w:abstractNumId w:val="7"/>
  </w:num>
  <w:num w:numId="10" w16cid:durableId="416679265">
    <w:abstractNumId w:val="2"/>
  </w:num>
  <w:num w:numId="11" w16cid:durableId="809251465">
    <w:abstractNumId w:val="11"/>
  </w:num>
  <w:num w:numId="12" w16cid:durableId="283777529">
    <w:abstractNumId w:val="10"/>
  </w:num>
  <w:num w:numId="13" w16cid:durableId="1505166385">
    <w:abstractNumId w:val="6"/>
  </w:num>
  <w:num w:numId="14" w16cid:durableId="553582953">
    <w:abstractNumId w:val="8"/>
  </w:num>
  <w:num w:numId="15" w16cid:durableId="10491074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Straight Arrow Connector 4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96"/>
    <w:rsid w:val="0001047D"/>
    <w:rsid w:val="00014F5E"/>
    <w:rsid w:val="00016730"/>
    <w:rsid w:val="000167CD"/>
    <w:rsid w:val="00020B79"/>
    <w:rsid w:val="00024A87"/>
    <w:rsid w:val="00025065"/>
    <w:rsid w:val="0002788B"/>
    <w:rsid w:val="00032BAE"/>
    <w:rsid w:val="00033A3D"/>
    <w:rsid w:val="00033CEF"/>
    <w:rsid w:val="000345DF"/>
    <w:rsid w:val="0003514A"/>
    <w:rsid w:val="000440C9"/>
    <w:rsid w:val="00044663"/>
    <w:rsid w:val="00046DD2"/>
    <w:rsid w:val="00047101"/>
    <w:rsid w:val="00047B00"/>
    <w:rsid w:val="000502EF"/>
    <w:rsid w:val="00050DC6"/>
    <w:rsid w:val="00051698"/>
    <w:rsid w:val="0005401A"/>
    <w:rsid w:val="0005505D"/>
    <w:rsid w:val="00063648"/>
    <w:rsid w:val="00073B51"/>
    <w:rsid w:val="0008076B"/>
    <w:rsid w:val="0008286B"/>
    <w:rsid w:val="0009225E"/>
    <w:rsid w:val="00094538"/>
    <w:rsid w:val="00094A99"/>
    <w:rsid w:val="000A4CD5"/>
    <w:rsid w:val="000A5C29"/>
    <w:rsid w:val="000B2141"/>
    <w:rsid w:val="000B2317"/>
    <w:rsid w:val="000B2715"/>
    <w:rsid w:val="000B4005"/>
    <w:rsid w:val="000B41CE"/>
    <w:rsid w:val="000C0E0F"/>
    <w:rsid w:val="000C5B82"/>
    <w:rsid w:val="000D0C69"/>
    <w:rsid w:val="000D235A"/>
    <w:rsid w:val="000D3ED9"/>
    <w:rsid w:val="000D50BA"/>
    <w:rsid w:val="000D5884"/>
    <w:rsid w:val="000E1D8C"/>
    <w:rsid w:val="000E4920"/>
    <w:rsid w:val="000F18D0"/>
    <w:rsid w:val="000F1CEE"/>
    <w:rsid w:val="000F3C2C"/>
    <w:rsid w:val="000F5E4D"/>
    <w:rsid w:val="000F6A23"/>
    <w:rsid w:val="0010104C"/>
    <w:rsid w:val="001013CD"/>
    <w:rsid w:val="00102BFD"/>
    <w:rsid w:val="0010341D"/>
    <w:rsid w:val="00105232"/>
    <w:rsid w:val="00111990"/>
    <w:rsid w:val="00112FF6"/>
    <w:rsid w:val="0011705A"/>
    <w:rsid w:val="00117695"/>
    <w:rsid w:val="001219D0"/>
    <w:rsid w:val="00124EFF"/>
    <w:rsid w:val="00125355"/>
    <w:rsid w:val="001268AB"/>
    <w:rsid w:val="001268C3"/>
    <w:rsid w:val="00127EC4"/>
    <w:rsid w:val="00141196"/>
    <w:rsid w:val="00141BBC"/>
    <w:rsid w:val="0014239F"/>
    <w:rsid w:val="00142702"/>
    <w:rsid w:val="001428AE"/>
    <w:rsid w:val="00147C74"/>
    <w:rsid w:val="00153EF6"/>
    <w:rsid w:val="0015406E"/>
    <w:rsid w:val="001550FE"/>
    <w:rsid w:val="00156AEA"/>
    <w:rsid w:val="00162936"/>
    <w:rsid w:val="00163081"/>
    <w:rsid w:val="00167564"/>
    <w:rsid w:val="0017074F"/>
    <w:rsid w:val="00171FBD"/>
    <w:rsid w:val="00172CCB"/>
    <w:rsid w:val="00174160"/>
    <w:rsid w:val="00175CAD"/>
    <w:rsid w:val="00176218"/>
    <w:rsid w:val="001766A5"/>
    <w:rsid w:val="00176810"/>
    <w:rsid w:val="00177797"/>
    <w:rsid w:val="00180C6C"/>
    <w:rsid w:val="00180CD9"/>
    <w:rsid w:val="00182867"/>
    <w:rsid w:val="001842CD"/>
    <w:rsid w:val="0019040A"/>
    <w:rsid w:val="00191309"/>
    <w:rsid w:val="00193666"/>
    <w:rsid w:val="00193C36"/>
    <w:rsid w:val="00195027"/>
    <w:rsid w:val="00196B66"/>
    <w:rsid w:val="00197079"/>
    <w:rsid w:val="001A2DF3"/>
    <w:rsid w:val="001A3A05"/>
    <w:rsid w:val="001A51E3"/>
    <w:rsid w:val="001A7234"/>
    <w:rsid w:val="001B7AF3"/>
    <w:rsid w:val="001C2D0A"/>
    <w:rsid w:val="001D10B1"/>
    <w:rsid w:val="001D4057"/>
    <w:rsid w:val="001D4761"/>
    <w:rsid w:val="001D4896"/>
    <w:rsid w:val="001D4928"/>
    <w:rsid w:val="001D5170"/>
    <w:rsid w:val="001D7D7E"/>
    <w:rsid w:val="001E0E9E"/>
    <w:rsid w:val="001E20BB"/>
    <w:rsid w:val="001E4155"/>
    <w:rsid w:val="001F11E9"/>
    <w:rsid w:val="001F2F88"/>
    <w:rsid w:val="001F3074"/>
    <w:rsid w:val="002022BB"/>
    <w:rsid w:val="00215064"/>
    <w:rsid w:val="00220849"/>
    <w:rsid w:val="00220B26"/>
    <w:rsid w:val="00222680"/>
    <w:rsid w:val="00223480"/>
    <w:rsid w:val="00224337"/>
    <w:rsid w:val="00232C9B"/>
    <w:rsid w:val="00235865"/>
    <w:rsid w:val="00237835"/>
    <w:rsid w:val="00237B73"/>
    <w:rsid w:val="00242BA6"/>
    <w:rsid w:val="00243586"/>
    <w:rsid w:val="00243EC3"/>
    <w:rsid w:val="002454A7"/>
    <w:rsid w:val="002479D3"/>
    <w:rsid w:val="0025188E"/>
    <w:rsid w:val="00251D6D"/>
    <w:rsid w:val="00252F3F"/>
    <w:rsid w:val="002530B2"/>
    <w:rsid w:val="00253D78"/>
    <w:rsid w:val="002541CF"/>
    <w:rsid w:val="00257FD1"/>
    <w:rsid w:val="0026072B"/>
    <w:rsid w:val="002628D7"/>
    <w:rsid w:val="002638FB"/>
    <w:rsid w:val="00270361"/>
    <w:rsid w:val="002721D6"/>
    <w:rsid w:val="002728CB"/>
    <w:rsid w:val="002731DF"/>
    <w:rsid w:val="00273544"/>
    <w:rsid w:val="00274CFD"/>
    <w:rsid w:val="00275B3D"/>
    <w:rsid w:val="002831BA"/>
    <w:rsid w:val="00283AE0"/>
    <w:rsid w:val="00286973"/>
    <w:rsid w:val="002914DC"/>
    <w:rsid w:val="00293762"/>
    <w:rsid w:val="0029771D"/>
    <w:rsid w:val="002A097B"/>
    <w:rsid w:val="002A101C"/>
    <w:rsid w:val="002A352C"/>
    <w:rsid w:val="002A40DA"/>
    <w:rsid w:val="002A5A76"/>
    <w:rsid w:val="002A6512"/>
    <w:rsid w:val="002B0992"/>
    <w:rsid w:val="002B0DF1"/>
    <w:rsid w:val="002B0F05"/>
    <w:rsid w:val="002B10FE"/>
    <w:rsid w:val="002B1786"/>
    <w:rsid w:val="002B4D90"/>
    <w:rsid w:val="002B7665"/>
    <w:rsid w:val="002C36B9"/>
    <w:rsid w:val="002C3967"/>
    <w:rsid w:val="002C4C9A"/>
    <w:rsid w:val="002C5745"/>
    <w:rsid w:val="002C6112"/>
    <w:rsid w:val="002C7204"/>
    <w:rsid w:val="002D0922"/>
    <w:rsid w:val="002D0CBE"/>
    <w:rsid w:val="002E07D7"/>
    <w:rsid w:val="002F0270"/>
    <w:rsid w:val="002F2917"/>
    <w:rsid w:val="003023D4"/>
    <w:rsid w:val="0030389D"/>
    <w:rsid w:val="0030450F"/>
    <w:rsid w:val="003056E3"/>
    <w:rsid w:val="0030765A"/>
    <w:rsid w:val="00307C4E"/>
    <w:rsid w:val="00312D2B"/>
    <w:rsid w:val="00313B9D"/>
    <w:rsid w:val="00321748"/>
    <w:rsid w:val="00322BC0"/>
    <w:rsid w:val="003232CB"/>
    <w:rsid w:val="00324745"/>
    <w:rsid w:val="003252D1"/>
    <w:rsid w:val="00326256"/>
    <w:rsid w:val="003266EF"/>
    <w:rsid w:val="003305CE"/>
    <w:rsid w:val="00330D8A"/>
    <w:rsid w:val="0033116E"/>
    <w:rsid w:val="00331536"/>
    <w:rsid w:val="00331769"/>
    <w:rsid w:val="00335479"/>
    <w:rsid w:val="00342B63"/>
    <w:rsid w:val="0034520E"/>
    <w:rsid w:val="003471D2"/>
    <w:rsid w:val="00351620"/>
    <w:rsid w:val="00353C02"/>
    <w:rsid w:val="00353D51"/>
    <w:rsid w:val="003558C0"/>
    <w:rsid w:val="00355DB4"/>
    <w:rsid w:val="003613FD"/>
    <w:rsid w:val="003641F6"/>
    <w:rsid w:val="003654D5"/>
    <w:rsid w:val="003655BF"/>
    <w:rsid w:val="00365615"/>
    <w:rsid w:val="003668A4"/>
    <w:rsid w:val="00367486"/>
    <w:rsid w:val="00367E56"/>
    <w:rsid w:val="00367E6B"/>
    <w:rsid w:val="003725E8"/>
    <w:rsid w:val="00372A86"/>
    <w:rsid w:val="00373C56"/>
    <w:rsid w:val="00376DDE"/>
    <w:rsid w:val="00381E42"/>
    <w:rsid w:val="00383579"/>
    <w:rsid w:val="00386B76"/>
    <w:rsid w:val="00396B52"/>
    <w:rsid w:val="00397C9B"/>
    <w:rsid w:val="003A0C87"/>
    <w:rsid w:val="003A135E"/>
    <w:rsid w:val="003A1A8B"/>
    <w:rsid w:val="003A27E4"/>
    <w:rsid w:val="003A2A2D"/>
    <w:rsid w:val="003A3BCA"/>
    <w:rsid w:val="003B3747"/>
    <w:rsid w:val="003B4CD1"/>
    <w:rsid w:val="003B698C"/>
    <w:rsid w:val="003C0149"/>
    <w:rsid w:val="003C42A3"/>
    <w:rsid w:val="003C4DEE"/>
    <w:rsid w:val="003D38DA"/>
    <w:rsid w:val="003D3E38"/>
    <w:rsid w:val="003D4985"/>
    <w:rsid w:val="003D4E19"/>
    <w:rsid w:val="003D5D2D"/>
    <w:rsid w:val="003E2641"/>
    <w:rsid w:val="003F0DCC"/>
    <w:rsid w:val="003F144A"/>
    <w:rsid w:val="003F3CCC"/>
    <w:rsid w:val="003F44D7"/>
    <w:rsid w:val="003F4D47"/>
    <w:rsid w:val="003F6789"/>
    <w:rsid w:val="003F7514"/>
    <w:rsid w:val="004004F9"/>
    <w:rsid w:val="00400F0D"/>
    <w:rsid w:val="004035F6"/>
    <w:rsid w:val="00405158"/>
    <w:rsid w:val="00413612"/>
    <w:rsid w:val="0041589A"/>
    <w:rsid w:val="00420122"/>
    <w:rsid w:val="00427292"/>
    <w:rsid w:val="00437926"/>
    <w:rsid w:val="00437F84"/>
    <w:rsid w:val="00440C20"/>
    <w:rsid w:val="004444DB"/>
    <w:rsid w:val="00446AB1"/>
    <w:rsid w:val="004470A1"/>
    <w:rsid w:val="0044729D"/>
    <w:rsid w:val="00450C4C"/>
    <w:rsid w:val="00455CA3"/>
    <w:rsid w:val="00456321"/>
    <w:rsid w:val="00460687"/>
    <w:rsid w:val="00460FE2"/>
    <w:rsid w:val="00474BF1"/>
    <w:rsid w:val="0047777A"/>
    <w:rsid w:val="0048719A"/>
    <w:rsid w:val="004872EF"/>
    <w:rsid w:val="0049114A"/>
    <w:rsid w:val="0049163F"/>
    <w:rsid w:val="00492BEF"/>
    <w:rsid w:val="0049340C"/>
    <w:rsid w:val="00493804"/>
    <w:rsid w:val="004941D0"/>
    <w:rsid w:val="00495198"/>
    <w:rsid w:val="004A325C"/>
    <w:rsid w:val="004A5DD7"/>
    <w:rsid w:val="004B6500"/>
    <w:rsid w:val="004C5914"/>
    <w:rsid w:val="004C5C45"/>
    <w:rsid w:val="004C7F50"/>
    <w:rsid w:val="004D1188"/>
    <w:rsid w:val="004D3784"/>
    <w:rsid w:val="004D6073"/>
    <w:rsid w:val="004D60AB"/>
    <w:rsid w:val="004E313B"/>
    <w:rsid w:val="004E37D0"/>
    <w:rsid w:val="004E38D7"/>
    <w:rsid w:val="004E3BB0"/>
    <w:rsid w:val="004E66A6"/>
    <w:rsid w:val="004F1603"/>
    <w:rsid w:val="004F17A2"/>
    <w:rsid w:val="004F4B00"/>
    <w:rsid w:val="004F7AE6"/>
    <w:rsid w:val="00504028"/>
    <w:rsid w:val="005041D8"/>
    <w:rsid w:val="005055CF"/>
    <w:rsid w:val="00506663"/>
    <w:rsid w:val="00506AA9"/>
    <w:rsid w:val="00506D79"/>
    <w:rsid w:val="00510818"/>
    <w:rsid w:val="00514D86"/>
    <w:rsid w:val="00516336"/>
    <w:rsid w:val="00521B6D"/>
    <w:rsid w:val="00522025"/>
    <w:rsid w:val="00532D9B"/>
    <w:rsid w:val="00541B97"/>
    <w:rsid w:val="00544A7A"/>
    <w:rsid w:val="005466BF"/>
    <w:rsid w:val="00547FEC"/>
    <w:rsid w:val="00552AC0"/>
    <w:rsid w:val="005549CF"/>
    <w:rsid w:val="00555C82"/>
    <w:rsid w:val="00560C9F"/>
    <w:rsid w:val="00562F9A"/>
    <w:rsid w:val="005635C0"/>
    <w:rsid w:val="005644BE"/>
    <w:rsid w:val="00565BA2"/>
    <w:rsid w:val="00570836"/>
    <w:rsid w:val="00570C8E"/>
    <w:rsid w:val="005722AE"/>
    <w:rsid w:val="00573CD4"/>
    <w:rsid w:val="0057773D"/>
    <w:rsid w:val="0058022C"/>
    <w:rsid w:val="005815E1"/>
    <w:rsid w:val="00581F69"/>
    <w:rsid w:val="00582299"/>
    <w:rsid w:val="00582FC8"/>
    <w:rsid w:val="005851B7"/>
    <w:rsid w:val="00587286"/>
    <w:rsid w:val="0059187C"/>
    <w:rsid w:val="00595480"/>
    <w:rsid w:val="005A6CD3"/>
    <w:rsid w:val="005B0126"/>
    <w:rsid w:val="005B377E"/>
    <w:rsid w:val="005B4916"/>
    <w:rsid w:val="005B6566"/>
    <w:rsid w:val="005C0321"/>
    <w:rsid w:val="005C140D"/>
    <w:rsid w:val="005C14D3"/>
    <w:rsid w:val="005C1DD3"/>
    <w:rsid w:val="005C2A3B"/>
    <w:rsid w:val="005C5403"/>
    <w:rsid w:val="005D127F"/>
    <w:rsid w:val="005D319A"/>
    <w:rsid w:val="005D402F"/>
    <w:rsid w:val="005E00ED"/>
    <w:rsid w:val="005E07E0"/>
    <w:rsid w:val="005E0808"/>
    <w:rsid w:val="005E286C"/>
    <w:rsid w:val="005E3178"/>
    <w:rsid w:val="005F0B8E"/>
    <w:rsid w:val="005F2BF7"/>
    <w:rsid w:val="0060073F"/>
    <w:rsid w:val="00601EBD"/>
    <w:rsid w:val="0061007F"/>
    <w:rsid w:val="00612319"/>
    <w:rsid w:val="00612467"/>
    <w:rsid w:val="00612D78"/>
    <w:rsid w:val="00617ADB"/>
    <w:rsid w:val="00620AED"/>
    <w:rsid w:val="0063009F"/>
    <w:rsid w:val="00631222"/>
    <w:rsid w:val="006312AC"/>
    <w:rsid w:val="0063284C"/>
    <w:rsid w:val="00632DB2"/>
    <w:rsid w:val="006405C7"/>
    <w:rsid w:val="00641BE0"/>
    <w:rsid w:val="00645952"/>
    <w:rsid w:val="00647C47"/>
    <w:rsid w:val="006512EB"/>
    <w:rsid w:val="00653706"/>
    <w:rsid w:val="00653F62"/>
    <w:rsid w:val="006547D7"/>
    <w:rsid w:val="00657B4F"/>
    <w:rsid w:val="00662F08"/>
    <w:rsid w:val="00663314"/>
    <w:rsid w:val="006655DE"/>
    <w:rsid w:val="0066676F"/>
    <w:rsid w:val="006670B3"/>
    <w:rsid w:val="0067190A"/>
    <w:rsid w:val="006719DD"/>
    <w:rsid w:val="00674281"/>
    <w:rsid w:val="006748A4"/>
    <w:rsid w:val="00685516"/>
    <w:rsid w:val="00685963"/>
    <w:rsid w:val="006865D9"/>
    <w:rsid w:val="006A2137"/>
    <w:rsid w:val="006B29D9"/>
    <w:rsid w:val="006C0640"/>
    <w:rsid w:val="006C09FB"/>
    <w:rsid w:val="006C2657"/>
    <w:rsid w:val="006C277B"/>
    <w:rsid w:val="006C3D4A"/>
    <w:rsid w:val="006C5BFF"/>
    <w:rsid w:val="006C5E72"/>
    <w:rsid w:val="006D0BBA"/>
    <w:rsid w:val="006D2615"/>
    <w:rsid w:val="006D2C67"/>
    <w:rsid w:val="006E0CCE"/>
    <w:rsid w:val="006E5878"/>
    <w:rsid w:val="006F1230"/>
    <w:rsid w:val="006F2130"/>
    <w:rsid w:val="006F27A7"/>
    <w:rsid w:val="006F314A"/>
    <w:rsid w:val="006F49BB"/>
    <w:rsid w:val="006F5E2B"/>
    <w:rsid w:val="006F5E5D"/>
    <w:rsid w:val="006F5FF7"/>
    <w:rsid w:val="006F6064"/>
    <w:rsid w:val="006F7972"/>
    <w:rsid w:val="006F7CD5"/>
    <w:rsid w:val="00700358"/>
    <w:rsid w:val="00701A66"/>
    <w:rsid w:val="00702D5D"/>
    <w:rsid w:val="00705968"/>
    <w:rsid w:val="007059C4"/>
    <w:rsid w:val="0070786C"/>
    <w:rsid w:val="00712BDD"/>
    <w:rsid w:val="0071537E"/>
    <w:rsid w:val="00715909"/>
    <w:rsid w:val="00721ADD"/>
    <w:rsid w:val="00724EE0"/>
    <w:rsid w:val="00727EBB"/>
    <w:rsid w:val="00727EE8"/>
    <w:rsid w:val="00730F99"/>
    <w:rsid w:val="00736BB9"/>
    <w:rsid w:val="00752845"/>
    <w:rsid w:val="00756BFE"/>
    <w:rsid w:val="007601E2"/>
    <w:rsid w:val="00763069"/>
    <w:rsid w:val="00772392"/>
    <w:rsid w:val="007756BF"/>
    <w:rsid w:val="00776361"/>
    <w:rsid w:val="007822AD"/>
    <w:rsid w:val="00782E62"/>
    <w:rsid w:val="00783BF9"/>
    <w:rsid w:val="00783D56"/>
    <w:rsid w:val="007907F8"/>
    <w:rsid w:val="00791F16"/>
    <w:rsid w:val="0079746E"/>
    <w:rsid w:val="007A095A"/>
    <w:rsid w:val="007A27F1"/>
    <w:rsid w:val="007A62FB"/>
    <w:rsid w:val="007A6930"/>
    <w:rsid w:val="007A6EFA"/>
    <w:rsid w:val="007B32BD"/>
    <w:rsid w:val="007B480B"/>
    <w:rsid w:val="007C0528"/>
    <w:rsid w:val="007C0E4E"/>
    <w:rsid w:val="007C21F6"/>
    <w:rsid w:val="007C4801"/>
    <w:rsid w:val="007D0199"/>
    <w:rsid w:val="007D0CBE"/>
    <w:rsid w:val="007D148F"/>
    <w:rsid w:val="007D2AD3"/>
    <w:rsid w:val="007D5EC2"/>
    <w:rsid w:val="007F0888"/>
    <w:rsid w:val="007F595F"/>
    <w:rsid w:val="0080087D"/>
    <w:rsid w:val="008011A7"/>
    <w:rsid w:val="008102A8"/>
    <w:rsid w:val="00810E67"/>
    <w:rsid w:val="00813E26"/>
    <w:rsid w:val="00816D44"/>
    <w:rsid w:val="0082128D"/>
    <w:rsid w:val="0082133F"/>
    <w:rsid w:val="0082234B"/>
    <w:rsid w:val="00823B34"/>
    <w:rsid w:val="00827ABB"/>
    <w:rsid w:val="00832F27"/>
    <w:rsid w:val="00841ABF"/>
    <w:rsid w:val="00842399"/>
    <w:rsid w:val="00853DE2"/>
    <w:rsid w:val="00854EC0"/>
    <w:rsid w:val="00861173"/>
    <w:rsid w:val="0086435E"/>
    <w:rsid w:val="0086525B"/>
    <w:rsid w:val="008656B0"/>
    <w:rsid w:val="00866EB3"/>
    <w:rsid w:val="008724C2"/>
    <w:rsid w:val="00873070"/>
    <w:rsid w:val="008770EC"/>
    <w:rsid w:val="00881228"/>
    <w:rsid w:val="00881664"/>
    <w:rsid w:val="00882834"/>
    <w:rsid w:val="00885B21"/>
    <w:rsid w:val="00886269"/>
    <w:rsid w:val="008900DD"/>
    <w:rsid w:val="008920EF"/>
    <w:rsid w:val="00892C40"/>
    <w:rsid w:val="00894553"/>
    <w:rsid w:val="008A1226"/>
    <w:rsid w:val="008A514E"/>
    <w:rsid w:val="008A580F"/>
    <w:rsid w:val="008A5CBB"/>
    <w:rsid w:val="008B0653"/>
    <w:rsid w:val="008B0CD7"/>
    <w:rsid w:val="008B1C8B"/>
    <w:rsid w:val="008B40C8"/>
    <w:rsid w:val="008B52CF"/>
    <w:rsid w:val="008C28CF"/>
    <w:rsid w:val="008C42E7"/>
    <w:rsid w:val="008C556F"/>
    <w:rsid w:val="008C79EB"/>
    <w:rsid w:val="008D000E"/>
    <w:rsid w:val="008D00B6"/>
    <w:rsid w:val="008D23BC"/>
    <w:rsid w:val="008D46E6"/>
    <w:rsid w:val="008D50B3"/>
    <w:rsid w:val="008D6C42"/>
    <w:rsid w:val="008E11FD"/>
    <w:rsid w:val="008E1DCD"/>
    <w:rsid w:val="008E3846"/>
    <w:rsid w:val="008E4890"/>
    <w:rsid w:val="008E5808"/>
    <w:rsid w:val="008F3E5E"/>
    <w:rsid w:val="008F5ADC"/>
    <w:rsid w:val="00901901"/>
    <w:rsid w:val="00902EBC"/>
    <w:rsid w:val="009032F5"/>
    <w:rsid w:val="0090572F"/>
    <w:rsid w:val="00905DAB"/>
    <w:rsid w:val="009067DF"/>
    <w:rsid w:val="00910E27"/>
    <w:rsid w:val="00911CD4"/>
    <w:rsid w:val="00911FA9"/>
    <w:rsid w:val="00917D46"/>
    <w:rsid w:val="0092103D"/>
    <w:rsid w:val="009223B4"/>
    <w:rsid w:val="00922883"/>
    <w:rsid w:val="00925C54"/>
    <w:rsid w:val="00926733"/>
    <w:rsid w:val="00926B79"/>
    <w:rsid w:val="009270A0"/>
    <w:rsid w:val="0092771D"/>
    <w:rsid w:val="00927C2F"/>
    <w:rsid w:val="0093001F"/>
    <w:rsid w:val="00932307"/>
    <w:rsid w:val="00933AF7"/>
    <w:rsid w:val="00936387"/>
    <w:rsid w:val="00937AD0"/>
    <w:rsid w:val="00940477"/>
    <w:rsid w:val="0094339C"/>
    <w:rsid w:val="00944B12"/>
    <w:rsid w:val="00946D25"/>
    <w:rsid w:val="00947798"/>
    <w:rsid w:val="00952E2F"/>
    <w:rsid w:val="009576C6"/>
    <w:rsid w:val="009603D5"/>
    <w:rsid w:val="009606AB"/>
    <w:rsid w:val="009647B9"/>
    <w:rsid w:val="009702C1"/>
    <w:rsid w:val="00970BC8"/>
    <w:rsid w:val="00971E5C"/>
    <w:rsid w:val="009734CF"/>
    <w:rsid w:val="00975600"/>
    <w:rsid w:val="009819F0"/>
    <w:rsid w:val="00982098"/>
    <w:rsid w:val="00984A5F"/>
    <w:rsid w:val="0098615F"/>
    <w:rsid w:val="0098740D"/>
    <w:rsid w:val="0099043A"/>
    <w:rsid w:val="009930F6"/>
    <w:rsid w:val="009A19DB"/>
    <w:rsid w:val="009A4FAF"/>
    <w:rsid w:val="009B0C42"/>
    <w:rsid w:val="009B2F29"/>
    <w:rsid w:val="009B52FF"/>
    <w:rsid w:val="009C0D72"/>
    <w:rsid w:val="009C0F94"/>
    <w:rsid w:val="009C4DCB"/>
    <w:rsid w:val="009C71EC"/>
    <w:rsid w:val="009D1979"/>
    <w:rsid w:val="009D21D7"/>
    <w:rsid w:val="009D2934"/>
    <w:rsid w:val="009D384F"/>
    <w:rsid w:val="009D4875"/>
    <w:rsid w:val="009D72DA"/>
    <w:rsid w:val="009D7AFC"/>
    <w:rsid w:val="009E088F"/>
    <w:rsid w:val="009E3849"/>
    <w:rsid w:val="009E5F14"/>
    <w:rsid w:val="009E77AF"/>
    <w:rsid w:val="009F2413"/>
    <w:rsid w:val="009F37A9"/>
    <w:rsid w:val="009F4863"/>
    <w:rsid w:val="009F626C"/>
    <w:rsid w:val="009F66C3"/>
    <w:rsid w:val="00A00F29"/>
    <w:rsid w:val="00A0117A"/>
    <w:rsid w:val="00A01FE3"/>
    <w:rsid w:val="00A044EB"/>
    <w:rsid w:val="00A06E37"/>
    <w:rsid w:val="00A13015"/>
    <w:rsid w:val="00A1347A"/>
    <w:rsid w:val="00A1352B"/>
    <w:rsid w:val="00A15FE1"/>
    <w:rsid w:val="00A21F2B"/>
    <w:rsid w:val="00A23817"/>
    <w:rsid w:val="00A26EE8"/>
    <w:rsid w:val="00A34AA1"/>
    <w:rsid w:val="00A4131E"/>
    <w:rsid w:val="00A414F9"/>
    <w:rsid w:val="00A441F9"/>
    <w:rsid w:val="00A449FB"/>
    <w:rsid w:val="00A46FF3"/>
    <w:rsid w:val="00A5112A"/>
    <w:rsid w:val="00A51F11"/>
    <w:rsid w:val="00A53816"/>
    <w:rsid w:val="00A54F56"/>
    <w:rsid w:val="00A55DE6"/>
    <w:rsid w:val="00A5741C"/>
    <w:rsid w:val="00A57E63"/>
    <w:rsid w:val="00A60051"/>
    <w:rsid w:val="00A603D9"/>
    <w:rsid w:val="00A604B1"/>
    <w:rsid w:val="00A65A25"/>
    <w:rsid w:val="00A66CF6"/>
    <w:rsid w:val="00A70DCA"/>
    <w:rsid w:val="00A70F5C"/>
    <w:rsid w:val="00A71C80"/>
    <w:rsid w:val="00A71F4E"/>
    <w:rsid w:val="00A74372"/>
    <w:rsid w:val="00A75F88"/>
    <w:rsid w:val="00A77F6E"/>
    <w:rsid w:val="00A81BE8"/>
    <w:rsid w:val="00A83566"/>
    <w:rsid w:val="00A84688"/>
    <w:rsid w:val="00A85184"/>
    <w:rsid w:val="00A92343"/>
    <w:rsid w:val="00A93389"/>
    <w:rsid w:val="00A9473D"/>
    <w:rsid w:val="00AA0D8F"/>
    <w:rsid w:val="00AA67C7"/>
    <w:rsid w:val="00AA68A5"/>
    <w:rsid w:val="00AB091C"/>
    <w:rsid w:val="00AB35B4"/>
    <w:rsid w:val="00AB5596"/>
    <w:rsid w:val="00AC11B4"/>
    <w:rsid w:val="00AC2C63"/>
    <w:rsid w:val="00AC5179"/>
    <w:rsid w:val="00AC765D"/>
    <w:rsid w:val="00AD5B37"/>
    <w:rsid w:val="00AD6EA6"/>
    <w:rsid w:val="00AD777E"/>
    <w:rsid w:val="00AE0F7D"/>
    <w:rsid w:val="00AE163F"/>
    <w:rsid w:val="00AE28B7"/>
    <w:rsid w:val="00AE2FB1"/>
    <w:rsid w:val="00AE2FEF"/>
    <w:rsid w:val="00AE430C"/>
    <w:rsid w:val="00AF0FEB"/>
    <w:rsid w:val="00AF1004"/>
    <w:rsid w:val="00AF3751"/>
    <w:rsid w:val="00AF512E"/>
    <w:rsid w:val="00AF7966"/>
    <w:rsid w:val="00AF7DE2"/>
    <w:rsid w:val="00B00142"/>
    <w:rsid w:val="00B005AC"/>
    <w:rsid w:val="00B01A44"/>
    <w:rsid w:val="00B026FC"/>
    <w:rsid w:val="00B02E82"/>
    <w:rsid w:val="00B03207"/>
    <w:rsid w:val="00B033DE"/>
    <w:rsid w:val="00B108C9"/>
    <w:rsid w:val="00B1196A"/>
    <w:rsid w:val="00B141F7"/>
    <w:rsid w:val="00B2399A"/>
    <w:rsid w:val="00B27214"/>
    <w:rsid w:val="00B413B5"/>
    <w:rsid w:val="00B45DB7"/>
    <w:rsid w:val="00B521CB"/>
    <w:rsid w:val="00B60B0A"/>
    <w:rsid w:val="00B64310"/>
    <w:rsid w:val="00B74382"/>
    <w:rsid w:val="00B74E1B"/>
    <w:rsid w:val="00B75F96"/>
    <w:rsid w:val="00B80A0D"/>
    <w:rsid w:val="00B81BE6"/>
    <w:rsid w:val="00B825BB"/>
    <w:rsid w:val="00B84247"/>
    <w:rsid w:val="00B92BEA"/>
    <w:rsid w:val="00B92CC0"/>
    <w:rsid w:val="00B94026"/>
    <w:rsid w:val="00B95B5B"/>
    <w:rsid w:val="00B96860"/>
    <w:rsid w:val="00BA24C7"/>
    <w:rsid w:val="00BA451B"/>
    <w:rsid w:val="00BB3697"/>
    <w:rsid w:val="00BB455A"/>
    <w:rsid w:val="00BB681A"/>
    <w:rsid w:val="00BC2CD3"/>
    <w:rsid w:val="00BD10BC"/>
    <w:rsid w:val="00BD3CB8"/>
    <w:rsid w:val="00BD478C"/>
    <w:rsid w:val="00BD7F29"/>
    <w:rsid w:val="00BE0696"/>
    <w:rsid w:val="00BE0CAC"/>
    <w:rsid w:val="00BE6B2D"/>
    <w:rsid w:val="00BE7B72"/>
    <w:rsid w:val="00BF2141"/>
    <w:rsid w:val="00BF6F0B"/>
    <w:rsid w:val="00C00F19"/>
    <w:rsid w:val="00C01AC7"/>
    <w:rsid w:val="00C03F39"/>
    <w:rsid w:val="00C043DA"/>
    <w:rsid w:val="00C1062E"/>
    <w:rsid w:val="00C1114F"/>
    <w:rsid w:val="00C1304E"/>
    <w:rsid w:val="00C138DE"/>
    <w:rsid w:val="00C15522"/>
    <w:rsid w:val="00C168E3"/>
    <w:rsid w:val="00C177BB"/>
    <w:rsid w:val="00C20C3A"/>
    <w:rsid w:val="00C24EFD"/>
    <w:rsid w:val="00C318EC"/>
    <w:rsid w:val="00C33464"/>
    <w:rsid w:val="00C3523C"/>
    <w:rsid w:val="00C36B78"/>
    <w:rsid w:val="00C37730"/>
    <w:rsid w:val="00C4079F"/>
    <w:rsid w:val="00C43F91"/>
    <w:rsid w:val="00C46725"/>
    <w:rsid w:val="00C50586"/>
    <w:rsid w:val="00C51449"/>
    <w:rsid w:val="00C5389F"/>
    <w:rsid w:val="00C57224"/>
    <w:rsid w:val="00C6213D"/>
    <w:rsid w:val="00C623E3"/>
    <w:rsid w:val="00C62875"/>
    <w:rsid w:val="00C63216"/>
    <w:rsid w:val="00C64A26"/>
    <w:rsid w:val="00C668C1"/>
    <w:rsid w:val="00C705B4"/>
    <w:rsid w:val="00C76F73"/>
    <w:rsid w:val="00C771CD"/>
    <w:rsid w:val="00C7798F"/>
    <w:rsid w:val="00C77FD6"/>
    <w:rsid w:val="00C83916"/>
    <w:rsid w:val="00C87130"/>
    <w:rsid w:val="00C90F9D"/>
    <w:rsid w:val="00C95770"/>
    <w:rsid w:val="00C9781B"/>
    <w:rsid w:val="00CA08D3"/>
    <w:rsid w:val="00CA2F73"/>
    <w:rsid w:val="00CA37A6"/>
    <w:rsid w:val="00CA475C"/>
    <w:rsid w:val="00CA4D96"/>
    <w:rsid w:val="00CB05FE"/>
    <w:rsid w:val="00CB5BFA"/>
    <w:rsid w:val="00CB6E6A"/>
    <w:rsid w:val="00CB7680"/>
    <w:rsid w:val="00CC35BD"/>
    <w:rsid w:val="00CC3F2B"/>
    <w:rsid w:val="00CD1FCF"/>
    <w:rsid w:val="00CD3DCA"/>
    <w:rsid w:val="00CD49C9"/>
    <w:rsid w:val="00CD71E3"/>
    <w:rsid w:val="00CD73D7"/>
    <w:rsid w:val="00CD75F1"/>
    <w:rsid w:val="00CE196F"/>
    <w:rsid w:val="00CE2689"/>
    <w:rsid w:val="00CE2A41"/>
    <w:rsid w:val="00CE4959"/>
    <w:rsid w:val="00CF2451"/>
    <w:rsid w:val="00CF34DC"/>
    <w:rsid w:val="00CF5F16"/>
    <w:rsid w:val="00CF71DE"/>
    <w:rsid w:val="00D02E88"/>
    <w:rsid w:val="00D03668"/>
    <w:rsid w:val="00D04179"/>
    <w:rsid w:val="00D04654"/>
    <w:rsid w:val="00D06764"/>
    <w:rsid w:val="00D13EE8"/>
    <w:rsid w:val="00D15140"/>
    <w:rsid w:val="00D173DB"/>
    <w:rsid w:val="00D2330D"/>
    <w:rsid w:val="00D2732E"/>
    <w:rsid w:val="00D31FF6"/>
    <w:rsid w:val="00D32463"/>
    <w:rsid w:val="00D365E4"/>
    <w:rsid w:val="00D408B3"/>
    <w:rsid w:val="00D431EE"/>
    <w:rsid w:val="00D52738"/>
    <w:rsid w:val="00D52AF0"/>
    <w:rsid w:val="00D54482"/>
    <w:rsid w:val="00D563CE"/>
    <w:rsid w:val="00D57EB0"/>
    <w:rsid w:val="00D64A51"/>
    <w:rsid w:val="00D6582E"/>
    <w:rsid w:val="00D66ED4"/>
    <w:rsid w:val="00D6720A"/>
    <w:rsid w:val="00D71C5D"/>
    <w:rsid w:val="00D759FA"/>
    <w:rsid w:val="00D86A51"/>
    <w:rsid w:val="00D87395"/>
    <w:rsid w:val="00D87F24"/>
    <w:rsid w:val="00D915E4"/>
    <w:rsid w:val="00DA4CA5"/>
    <w:rsid w:val="00DA533E"/>
    <w:rsid w:val="00DA5BA2"/>
    <w:rsid w:val="00DB1BC3"/>
    <w:rsid w:val="00DB6B2B"/>
    <w:rsid w:val="00DC236B"/>
    <w:rsid w:val="00DC278D"/>
    <w:rsid w:val="00DC2FC8"/>
    <w:rsid w:val="00DC41EF"/>
    <w:rsid w:val="00DC584F"/>
    <w:rsid w:val="00DD211A"/>
    <w:rsid w:val="00DD48F5"/>
    <w:rsid w:val="00DE2B4F"/>
    <w:rsid w:val="00DE5885"/>
    <w:rsid w:val="00DE5E82"/>
    <w:rsid w:val="00DE6CDA"/>
    <w:rsid w:val="00DF149C"/>
    <w:rsid w:val="00DF155C"/>
    <w:rsid w:val="00DF1C73"/>
    <w:rsid w:val="00DF300A"/>
    <w:rsid w:val="00DF5C9B"/>
    <w:rsid w:val="00E00794"/>
    <w:rsid w:val="00E064E7"/>
    <w:rsid w:val="00E068DD"/>
    <w:rsid w:val="00E071D6"/>
    <w:rsid w:val="00E116A6"/>
    <w:rsid w:val="00E11BE2"/>
    <w:rsid w:val="00E12359"/>
    <w:rsid w:val="00E13A4E"/>
    <w:rsid w:val="00E1463C"/>
    <w:rsid w:val="00E17F8A"/>
    <w:rsid w:val="00E24501"/>
    <w:rsid w:val="00E26958"/>
    <w:rsid w:val="00E3083A"/>
    <w:rsid w:val="00E30F30"/>
    <w:rsid w:val="00E3254F"/>
    <w:rsid w:val="00E328C6"/>
    <w:rsid w:val="00E33EF5"/>
    <w:rsid w:val="00E34059"/>
    <w:rsid w:val="00E343D4"/>
    <w:rsid w:val="00E34D38"/>
    <w:rsid w:val="00E371D7"/>
    <w:rsid w:val="00E404D5"/>
    <w:rsid w:val="00E41ED1"/>
    <w:rsid w:val="00E447A0"/>
    <w:rsid w:val="00E46A14"/>
    <w:rsid w:val="00E4764A"/>
    <w:rsid w:val="00E50E44"/>
    <w:rsid w:val="00E52A7D"/>
    <w:rsid w:val="00E550E6"/>
    <w:rsid w:val="00E63847"/>
    <w:rsid w:val="00E641E7"/>
    <w:rsid w:val="00E651BC"/>
    <w:rsid w:val="00E73488"/>
    <w:rsid w:val="00E80239"/>
    <w:rsid w:val="00E81663"/>
    <w:rsid w:val="00E82CEB"/>
    <w:rsid w:val="00E8535C"/>
    <w:rsid w:val="00E90981"/>
    <w:rsid w:val="00E91B0A"/>
    <w:rsid w:val="00E92FEB"/>
    <w:rsid w:val="00E94A23"/>
    <w:rsid w:val="00E96B1E"/>
    <w:rsid w:val="00EA0F65"/>
    <w:rsid w:val="00EA451C"/>
    <w:rsid w:val="00EA68E0"/>
    <w:rsid w:val="00EA7C81"/>
    <w:rsid w:val="00EB06EB"/>
    <w:rsid w:val="00EB31C5"/>
    <w:rsid w:val="00EB4B0F"/>
    <w:rsid w:val="00EB66B0"/>
    <w:rsid w:val="00EC0B74"/>
    <w:rsid w:val="00EC1FFB"/>
    <w:rsid w:val="00EC589C"/>
    <w:rsid w:val="00EC6DAA"/>
    <w:rsid w:val="00ED1A87"/>
    <w:rsid w:val="00ED4A14"/>
    <w:rsid w:val="00ED6666"/>
    <w:rsid w:val="00EE0D76"/>
    <w:rsid w:val="00EE0F4E"/>
    <w:rsid w:val="00EE69C0"/>
    <w:rsid w:val="00EF0B9B"/>
    <w:rsid w:val="00EF47A9"/>
    <w:rsid w:val="00F03681"/>
    <w:rsid w:val="00F05683"/>
    <w:rsid w:val="00F069A8"/>
    <w:rsid w:val="00F1000A"/>
    <w:rsid w:val="00F201B0"/>
    <w:rsid w:val="00F203A7"/>
    <w:rsid w:val="00F21F65"/>
    <w:rsid w:val="00F2377C"/>
    <w:rsid w:val="00F23D45"/>
    <w:rsid w:val="00F254C7"/>
    <w:rsid w:val="00F31E50"/>
    <w:rsid w:val="00F3441D"/>
    <w:rsid w:val="00F34B9B"/>
    <w:rsid w:val="00F40068"/>
    <w:rsid w:val="00F50377"/>
    <w:rsid w:val="00F50D25"/>
    <w:rsid w:val="00F511ED"/>
    <w:rsid w:val="00F52354"/>
    <w:rsid w:val="00F549EA"/>
    <w:rsid w:val="00F5523B"/>
    <w:rsid w:val="00F55828"/>
    <w:rsid w:val="00F56B4E"/>
    <w:rsid w:val="00F57A82"/>
    <w:rsid w:val="00F57F3A"/>
    <w:rsid w:val="00F606BD"/>
    <w:rsid w:val="00F643AC"/>
    <w:rsid w:val="00F65507"/>
    <w:rsid w:val="00F655E2"/>
    <w:rsid w:val="00F739C8"/>
    <w:rsid w:val="00F744DC"/>
    <w:rsid w:val="00F746AC"/>
    <w:rsid w:val="00F77E81"/>
    <w:rsid w:val="00F77F4D"/>
    <w:rsid w:val="00F82995"/>
    <w:rsid w:val="00F8308C"/>
    <w:rsid w:val="00F836CA"/>
    <w:rsid w:val="00F8389C"/>
    <w:rsid w:val="00F83985"/>
    <w:rsid w:val="00F849E0"/>
    <w:rsid w:val="00F865A7"/>
    <w:rsid w:val="00F922C9"/>
    <w:rsid w:val="00F9335A"/>
    <w:rsid w:val="00F93929"/>
    <w:rsid w:val="00F93F9A"/>
    <w:rsid w:val="00F94958"/>
    <w:rsid w:val="00F94D13"/>
    <w:rsid w:val="00FA40CC"/>
    <w:rsid w:val="00FA435A"/>
    <w:rsid w:val="00FA43C4"/>
    <w:rsid w:val="00FA6155"/>
    <w:rsid w:val="00FB587B"/>
    <w:rsid w:val="00FB5C56"/>
    <w:rsid w:val="00FC16A6"/>
    <w:rsid w:val="00FC7E2B"/>
    <w:rsid w:val="00FD14C5"/>
    <w:rsid w:val="00FD3D6A"/>
    <w:rsid w:val="00FD4C7D"/>
    <w:rsid w:val="00FD5283"/>
    <w:rsid w:val="00FE16D1"/>
    <w:rsid w:val="00FE201D"/>
    <w:rsid w:val="00FE28F5"/>
    <w:rsid w:val="00FE3FE8"/>
    <w:rsid w:val="00FE5158"/>
    <w:rsid w:val="00FE53D0"/>
    <w:rsid w:val="00FE6DAA"/>
    <w:rsid w:val="00FF4BBE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8DBDD"/>
  <w15:docId w15:val="{A201D543-594E-EA48-859E-B72A4042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B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B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3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7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4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E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E1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19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26EE8"/>
  </w:style>
  <w:style w:type="table" w:styleId="TableGrid">
    <w:name w:val="Table Grid"/>
    <w:basedOn w:val="TableNormal"/>
    <w:uiPriority w:val="59"/>
    <w:rsid w:val="00AB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417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A05"/>
    <w:rPr>
      <w:color w:val="800080" w:themeColor="followedHyperlink"/>
      <w:u w:val="single"/>
    </w:rPr>
  </w:style>
  <w:style w:type="paragraph" w:customStyle="1" w:styleId="m-7189870278684796863paragraph">
    <w:name w:val="m_-7189870278684796863paragraph"/>
    <w:basedOn w:val="Normal"/>
    <w:rsid w:val="007A6EFA"/>
    <w:pPr>
      <w:spacing w:before="100" w:beforeAutospacing="1" w:after="100" w:afterAutospacing="1"/>
    </w:pPr>
  </w:style>
  <w:style w:type="character" w:customStyle="1" w:styleId="m-7189870278684796863normaltextrun">
    <w:name w:val="m_-7189870278684796863normaltextrun"/>
    <w:basedOn w:val="DefaultParagraphFont"/>
    <w:rsid w:val="007A6EFA"/>
  </w:style>
  <w:style w:type="character" w:styleId="Emphasis">
    <w:name w:val="Emphasis"/>
    <w:basedOn w:val="DefaultParagraphFont"/>
    <w:uiPriority w:val="20"/>
    <w:qFormat/>
    <w:rsid w:val="00620AED"/>
    <w:rPr>
      <w:i/>
      <w:iCs/>
    </w:rPr>
  </w:style>
  <w:style w:type="character" w:customStyle="1" w:styleId="text">
    <w:name w:val="text"/>
    <w:basedOn w:val="DefaultParagraphFont"/>
    <w:rsid w:val="00620AED"/>
  </w:style>
  <w:style w:type="paragraph" w:styleId="BodyText2">
    <w:name w:val="Body Text 2"/>
    <w:basedOn w:val="Normal"/>
    <w:link w:val="BodyText2Char"/>
    <w:uiPriority w:val="99"/>
    <w:unhideWhenUsed/>
    <w:rsid w:val="00FA43C4"/>
    <w:pPr>
      <w:spacing w:before="100" w:beforeAutospacing="1" w:after="100" w:afterAutospacing="1"/>
    </w:pPr>
    <w:rPr>
      <w:rFonts w:eastAsiaTheme="minorHAnsi"/>
    </w:rPr>
  </w:style>
  <w:style w:type="character" w:customStyle="1" w:styleId="BodyText2Char">
    <w:name w:val="Body Text 2 Char"/>
    <w:basedOn w:val="DefaultParagraphFont"/>
    <w:link w:val="BodyText2"/>
    <w:uiPriority w:val="99"/>
    <w:rsid w:val="00FA43C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0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1E5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3B9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4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3545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79240249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468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73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60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1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12167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28957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1309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4324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87281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5466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98593684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7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093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6701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68759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6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12271061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0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033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8587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1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53264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608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21937087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787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11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05701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7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40070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9748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cleary@phylm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PRR</Company>
  <LinksUpToDate>false</LinksUpToDate>
  <CharactersWithSpaces>3499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Cleary</dc:creator>
  <cp:lastModifiedBy>Helen Cleary</cp:lastModifiedBy>
  <cp:revision>4</cp:revision>
  <cp:lastPrinted>2022-05-03T15:53:00Z</cp:lastPrinted>
  <dcterms:created xsi:type="dcterms:W3CDTF">2022-05-03T01:20:00Z</dcterms:created>
  <dcterms:modified xsi:type="dcterms:W3CDTF">2022-05-03T19:11:00Z</dcterms:modified>
</cp:coreProperties>
</file>