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2F3" w14:textId="385AABC6" w:rsidR="00C668C1" w:rsidRPr="00284D44" w:rsidRDefault="00C668C1" w:rsidP="00C668C1">
      <w:pPr>
        <w:widowControl w:val="0"/>
        <w:suppressAutoHyphens/>
        <w:rPr>
          <w:rFonts w:asciiTheme="minorHAnsi" w:hAnsiTheme="minorHAnsi" w:cstheme="minorHAnsi"/>
          <w:b/>
          <w:kern w:val="1"/>
          <w:lang w:eastAsia="hi-IN" w:bidi="hi-IN"/>
        </w:rPr>
      </w:pPr>
      <w:bookmarkStart w:id="0" w:name="_top"/>
      <w:bookmarkEnd w:id="0"/>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5C10B3">
        <w:rPr>
          <w:rFonts w:asciiTheme="minorHAnsi" w:hAnsiTheme="minorHAnsi" w:cstheme="minorHAnsi"/>
          <w:bCs/>
          <w:kern w:val="1"/>
          <w:lang w:eastAsia="hi-IN" w:bidi="hi-IN"/>
        </w:rPr>
        <w:tab/>
      </w:r>
      <w:r w:rsidR="005C10B3" w:rsidRPr="005C10B3">
        <w:rPr>
          <w:rFonts w:asciiTheme="minorHAnsi" w:hAnsiTheme="minorHAnsi" w:cstheme="minorHAnsi"/>
          <w:bCs/>
          <w:kern w:val="1"/>
          <w:lang w:eastAsia="hi-IN" w:bidi="hi-IN"/>
        </w:rPr>
        <w:t>March 4</w:t>
      </w:r>
      <w:r w:rsidR="005C10B3">
        <w:rPr>
          <w:rFonts w:asciiTheme="minorHAnsi" w:hAnsiTheme="minorHAnsi" w:cstheme="minorHAnsi"/>
          <w:b/>
          <w:kern w:val="1"/>
          <w:lang w:eastAsia="hi-IN" w:bidi="hi-IN"/>
        </w:rPr>
        <w:t xml:space="preserve">, </w:t>
      </w:r>
      <w:r w:rsidR="00861498">
        <w:rPr>
          <w:rFonts w:asciiTheme="minorHAnsi" w:hAnsiTheme="minorHAnsi" w:cstheme="minorHAnsi"/>
          <w:bCs/>
          <w:kern w:val="1"/>
          <w:lang w:eastAsia="hi-IN" w:bidi="hi-IN"/>
        </w:rPr>
        <w:t>2022</w:t>
      </w:r>
    </w:p>
    <w:p w14:paraId="79E98C9D" w14:textId="7E412A59"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P</w:t>
      </w:r>
      <w:r w:rsidR="006C3D4A">
        <w:rPr>
          <w:rFonts w:asciiTheme="minorHAnsi" w:hAnsiTheme="minorHAnsi" w:cstheme="minorHAnsi"/>
          <w:bCs/>
          <w:kern w:val="1"/>
          <w:lang w:eastAsia="hi-IN" w:bidi="hi-IN"/>
        </w:rPr>
        <w:t>RR</w:t>
      </w:r>
      <w:r w:rsidR="00E90B83">
        <w:rPr>
          <w:rFonts w:asciiTheme="minorHAnsi" w:hAnsiTheme="minorHAnsi" w:cstheme="minorHAnsi"/>
          <w:bCs/>
          <w:kern w:val="1"/>
          <w:lang w:eastAsia="hi-IN" w:bidi="hi-IN"/>
        </w:rPr>
        <w:t>, OSH Forum</w:t>
      </w:r>
      <w:r w:rsidR="006C3D4A">
        <w:rPr>
          <w:rFonts w:asciiTheme="minorHAnsi" w:hAnsiTheme="minorHAnsi" w:cstheme="minorHAnsi"/>
          <w:bCs/>
          <w:kern w:val="1"/>
          <w:lang w:eastAsia="hi-IN" w:bidi="hi-IN"/>
        </w:rPr>
        <w:t xml:space="preserve"> </w:t>
      </w:r>
    </w:p>
    <w:p w14:paraId="0FC46929" w14:textId="77777777"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15DF2B01" w14:textId="7EE3E0FA" w:rsidR="00550B8E" w:rsidRDefault="00C668C1" w:rsidP="00C668C1">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bookmarkStart w:id="1" w:name="_Hlk75266915"/>
      <w:r w:rsidR="00CB0189">
        <w:rPr>
          <w:rFonts w:asciiTheme="minorHAnsi" w:hAnsiTheme="minorHAnsi" w:cstheme="minorHAnsi"/>
          <w:bCs/>
          <w:kern w:val="1"/>
          <w:lang w:eastAsia="hi-IN" w:bidi="hi-IN"/>
        </w:rPr>
        <w:t>NACOSH Heat Illness and Injury Prevention Work Group Meeting Highlights</w:t>
      </w:r>
    </w:p>
    <w:p w14:paraId="5C8110B4" w14:textId="77777777" w:rsidR="00550B8E" w:rsidRDefault="00550B8E" w:rsidP="00C668C1">
      <w:pPr>
        <w:widowControl w:val="0"/>
        <w:suppressAutoHyphens/>
        <w:ind w:left="1440" w:hanging="1440"/>
        <w:rPr>
          <w:rFonts w:asciiTheme="minorHAnsi" w:hAnsiTheme="minorHAnsi" w:cstheme="minorHAnsi"/>
          <w:bCs/>
          <w:kern w:val="1"/>
          <w:lang w:eastAsia="hi-IN" w:bidi="hi-IN"/>
        </w:rPr>
      </w:pPr>
    </w:p>
    <w:p w14:paraId="5E2B3277" w14:textId="01852832" w:rsidR="008268D9" w:rsidRDefault="00550B8E" w:rsidP="008268D9">
      <w:pPr>
        <w:widowControl w:val="0"/>
        <w:suppressAutoHyphens/>
        <w:jc w:val="both"/>
        <w:rPr>
          <w:rFonts w:asciiTheme="minorHAnsi" w:hAnsiTheme="minorHAnsi" w:cstheme="minorHAnsi"/>
          <w:bCs/>
          <w:kern w:val="1"/>
          <w:lang w:eastAsia="hi-IN" w:bidi="hi-IN"/>
        </w:rPr>
      </w:pPr>
      <w:r w:rsidRPr="00550B8E">
        <w:rPr>
          <w:rFonts w:asciiTheme="minorHAnsi" w:hAnsiTheme="minorHAnsi" w:cstheme="minorHAnsi"/>
          <w:bCs/>
          <w:kern w:val="1"/>
          <w:lang w:eastAsia="hi-IN" w:bidi="hi-IN"/>
        </w:rPr>
        <w:t xml:space="preserve">On </w:t>
      </w:r>
      <w:r w:rsidR="00CB0189">
        <w:rPr>
          <w:rFonts w:asciiTheme="minorHAnsi" w:hAnsiTheme="minorHAnsi" w:cstheme="minorHAnsi"/>
          <w:bCs/>
          <w:kern w:val="1"/>
          <w:lang w:eastAsia="hi-IN" w:bidi="hi-IN"/>
        </w:rPr>
        <w:t>February 25, 2022, the National Advisory Committee on Occupational Safety and Health (NACOSH) held its first Heat Injury and Illness Prevention Work Group Meeting.</w:t>
      </w:r>
      <w:r w:rsidR="008268D9">
        <w:rPr>
          <w:rFonts w:asciiTheme="minorHAnsi" w:hAnsiTheme="minorHAnsi" w:cstheme="minorHAnsi"/>
          <w:bCs/>
          <w:kern w:val="1"/>
          <w:lang w:eastAsia="hi-IN" w:bidi="hi-IN"/>
        </w:rPr>
        <w:t xml:space="preserve"> </w:t>
      </w:r>
      <w:r w:rsidR="008268D9">
        <w:rPr>
          <w:rFonts w:asciiTheme="minorHAnsi" w:hAnsiTheme="minorHAnsi" w:cstheme="minorHAnsi"/>
          <w:bCs/>
          <w:kern w:val="1"/>
          <w:lang w:eastAsia="hi-IN" w:bidi="hi-IN"/>
        </w:rPr>
        <w:t>Following are highlights from the</w:t>
      </w:r>
      <w:r w:rsidR="008268D9">
        <w:rPr>
          <w:rFonts w:asciiTheme="minorHAnsi" w:hAnsiTheme="minorHAnsi" w:cstheme="minorHAnsi"/>
          <w:bCs/>
          <w:kern w:val="1"/>
          <w:lang w:eastAsia="hi-IN" w:bidi="hi-IN"/>
        </w:rPr>
        <w:t xml:space="preserve"> Work Group</w:t>
      </w:r>
      <w:r w:rsidR="008268D9">
        <w:rPr>
          <w:rFonts w:asciiTheme="minorHAnsi" w:hAnsiTheme="minorHAnsi" w:cstheme="minorHAnsi"/>
          <w:bCs/>
          <w:kern w:val="1"/>
          <w:lang w:eastAsia="hi-IN" w:bidi="hi-IN"/>
        </w:rPr>
        <w:t xml:space="preserve"> discussion and presentations. </w:t>
      </w:r>
    </w:p>
    <w:p w14:paraId="116C1E86" w14:textId="77777777" w:rsidR="00D33733" w:rsidRDefault="00D33733" w:rsidP="001356BE">
      <w:pPr>
        <w:widowControl w:val="0"/>
        <w:suppressAutoHyphens/>
        <w:jc w:val="both"/>
        <w:rPr>
          <w:rFonts w:asciiTheme="minorHAnsi" w:hAnsiTheme="minorHAnsi" w:cstheme="minorHAnsi"/>
          <w:bCs/>
          <w:kern w:val="1"/>
          <w:lang w:eastAsia="hi-IN" w:bidi="hi-IN"/>
        </w:rPr>
      </w:pPr>
    </w:p>
    <w:p w14:paraId="05D53568" w14:textId="54409774" w:rsidR="008268D9" w:rsidRPr="008268D9" w:rsidRDefault="008268D9" w:rsidP="001356BE">
      <w:pPr>
        <w:widowControl w:val="0"/>
        <w:suppressAutoHyphens/>
        <w:jc w:val="both"/>
        <w:rPr>
          <w:rFonts w:asciiTheme="minorHAnsi" w:hAnsiTheme="minorHAnsi" w:cstheme="minorHAnsi"/>
          <w:b/>
          <w:kern w:val="1"/>
          <w:u w:val="single"/>
          <w:lang w:eastAsia="hi-IN" w:bidi="hi-IN"/>
        </w:rPr>
      </w:pPr>
      <w:r w:rsidRPr="008268D9">
        <w:rPr>
          <w:rFonts w:asciiTheme="minorHAnsi" w:hAnsiTheme="minorHAnsi" w:cstheme="minorHAnsi"/>
          <w:b/>
          <w:kern w:val="1"/>
          <w:u w:val="single"/>
          <w:lang w:eastAsia="hi-IN" w:bidi="hi-IN"/>
        </w:rPr>
        <w:t>Background</w:t>
      </w:r>
    </w:p>
    <w:p w14:paraId="4CFF1A20" w14:textId="77777777" w:rsidR="008268D9" w:rsidRDefault="008268D9" w:rsidP="001356BE">
      <w:pPr>
        <w:widowControl w:val="0"/>
        <w:suppressAutoHyphens/>
        <w:jc w:val="both"/>
        <w:rPr>
          <w:rFonts w:asciiTheme="minorHAnsi" w:hAnsiTheme="minorHAnsi" w:cstheme="minorHAnsi"/>
          <w:bCs/>
          <w:kern w:val="1"/>
          <w:lang w:eastAsia="hi-IN" w:bidi="hi-IN"/>
        </w:rPr>
      </w:pPr>
    </w:p>
    <w:p w14:paraId="067DF5F6" w14:textId="2D196DAB" w:rsidR="00D33733" w:rsidRDefault="00D33733" w:rsidP="001356BE">
      <w:pPr>
        <w:widowControl w:val="0"/>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The U.S. Department of Labor, Occupational</w:t>
      </w:r>
      <w:r w:rsidR="008268D9">
        <w:rPr>
          <w:rFonts w:asciiTheme="minorHAnsi" w:hAnsiTheme="minorHAnsi" w:cstheme="minorHAnsi"/>
          <w:bCs/>
          <w:kern w:val="1"/>
          <w:lang w:eastAsia="hi-IN" w:bidi="hi-IN"/>
        </w:rPr>
        <w:t xml:space="preserve"> Safety and Health Administration (OSHA), published the NACOSH Notice of Meeting in the</w:t>
      </w:r>
      <w:r>
        <w:rPr>
          <w:rFonts w:asciiTheme="minorHAnsi" w:hAnsiTheme="minorHAnsi" w:cstheme="minorHAnsi"/>
          <w:bCs/>
          <w:kern w:val="1"/>
          <w:lang w:eastAsia="hi-IN" w:bidi="hi-IN"/>
        </w:rPr>
        <w:t xml:space="preserve"> </w:t>
      </w:r>
      <w:hyperlink r:id="rId8" w:history="1">
        <w:r w:rsidRPr="00D33733">
          <w:rPr>
            <w:rStyle w:val="Hyperlink"/>
            <w:rFonts w:asciiTheme="minorHAnsi" w:hAnsiTheme="minorHAnsi" w:cstheme="minorHAnsi"/>
            <w:bCs/>
            <w:kern w:val="1"/>
            <w:lang w:eastAsia="hi-IN" w:bidi="hi-IN"/>
          </w:rPr>
          <w:t>Federal</w:t>
        </w:r>
        <w:r w:rsidRPr="00D33733">
          <w:rPr>
            <w:rStyle w:val="Hyperlink"/>
            <w:rFonts w:asciiTheme="minorHAnsi" w:hAnsiTheme="minorHAnsi" w:cstheme="minorHAnsi"/>
            <w:bCs/>
            <w:kern w:val="1"/>
            <w:lang w:eastAsia="hi-IN" w:bidi="hi-IN"/>
          </w:rPr>
          <w:t xml:space="preserve"> </w:t>
        </w:r>
        <w:r w:rsidRPr="00D33733">
          <w:rPr>
            <w:rStyle w:val="Hyperlink"/>
            <w:rFonts w:asciiTheme="minorHAnsi" w:hAnsiTheme="minorHAnsi" w:cstheme="minorHAnsi"/>
            <w:bCs/>
            <w:kern w:val="1"/>
            <w:lang w:eastAsia="hi-IN" w:bidi="hi-IN"/>
          </w:rPr>
          <w:t>Register</w:t>
        </w:r>
      </w:hyperlink>
      <w:r>
        <w:rPr>
          <w:rFonts w:asciiTheme="minorHAnsi" w:hAnsiTheme="minorHAnsi" w:cstheme="minorHAnsi"/>
          <w:bCs/>
          <w:kern w:val="1"/>
          <w:lang w:eastAsia="hi-IN" w:bidi="hi-IN"/>
        </w:rPr>
        <w:t xml:space="preserve"> on </w:t>
      </w:r>
      <w:r w:rsidR="008268D9">
        <w:rPr>
          <w:rFonts w:asciiTheme="minorHAnsi" w:hAnsiTheme="minorHAnsi" w:cstheme="minorHAnsi"/>
          <w:bCs/>
          <w:kern w:val="1"/>
          <w:lang w:eastAsia="hi-IN" w:bidi="hi-IN"/>
        </w:rPr>
        <w:t xml:space="preserve"> February 4, 2022. The notice includes the purpose of the Work Group:</w:t>
      </w:r>
    </w:p>
    <w:p w14:paraId="4391021A" w14:textId="77777777" w:rsidR="008268D9" w:rsidRDefault="008268D9" w:rsidP="001356BE">
      <w:pPr>
        <w:widowControl w:val="0"/>
        <w:suppressAutoHyphens/>
        <w:jc w:val="both"/>
        <w:rPr>
          <w:rFonts w:asciiTheme="minorHAnsi" w:hAnsiTheme="minorHAnsi" w:cstheme="minorHAnsi"/>
          <w:bCs/>
          <w:kern w:val="1"/>
          <w:lang w:eastAsia="hi-IN" w:bidi="hi-IN"/>
        </w:rPr>
      </w:pPr>
    </w:p>
    <w:p w14:paraId="38E5617A" w14:textId="0F6D3F5E" w:rsidR="00D33733" w:rsidRPr="008268D9" w:rsidRDefault="008268D9" w:rsidP="001356BE">
      <w:pPr>
        <w:widowControl w:val="0"/>
        <w:suppressAutoHyphens/>
        <w:jc w:val="both"/>
        <w:rPr>
          <w:rFonts w:asciiTheme="minorHAnsi" w:hAnsiTheme="minorHAnsi" w:cstheme="minorHAnsi"/>
          <w:bCs/>
          <w:i/>
          <w:iCs/>
          <w:kern w:val="1"/>
          <w:lang w:eastAsia="hi-IN" w:bidi="hi-IN"/>
        </w:rPr>
      </w:pPr>
      <w:r w:rsidRPr="008268D9">
        <w:rPr>
          <w:rFonts w:asciiTheme="minorHAnsi" w:hAnsiTheme="minorHAnsi" w:cstheme="minorHAnsi"/>
          <w:bCs/>
          <w:i/>
          <w:iCs/>
          <w:kern w:val="1"/>
          <w:lang w:eastAsia="hi-IN" w:bidi="hi-IN"/>
        </w:rPr>
        <w:t>“</w:t>
      </w:r>
      <w:r w:rsidR="00D33733" w:rsidRPr="008268D9">
        <w:rPr>
          <w:rFonts w:asciiTheme="minorHAnsi" w:hAnsiTheme="minorHAnsi" w:cstheme="minorHAnsi"/>
          <w:bCs/>
          <w:i/>
          <w:iCs/>
          <w:kern w:val="1"/>
          <w:lang w:eastAsia="hi-IN" w:bidi="hi-IN"/>
        </w:rPr>
        <w:t>The Work Group was established to help NACOSH respond to OSHA's request to provide recommendations on the agency's heat injury and illness prevention guidance and rulemaking activities. The Work Group will evaluate OSHA's heat illness and prevention guidance materials, develop recommendations for guidance materials, evaluate stakeholder input, and develop recommendations on potential elements of a proposed heat injury and illness prevention standard. It will then present its written findings and proposed recommendations to the full NACOSH committee for consideration. After deliberations, NACOSH will submit its recommendations to the Secretary of Labor</w:t>
      </w:r>
      <w:r w:rsidRPr="008268D9">
        <w:rPr>
          <w:rFonts w:asciiTheme="minorHAnsi" w:hAnsiTheme="minorHAnsi" w:cstheme="minorHAnsi"/>
          <w:bCs/>
          <w:i/>
          <w:iCs/>
          <w:kern w:val="1"/>
          <w:lang w:eastAsia="hi-IN" w:bidi="hi-IN"/>
        </w:rPr>
        <w:t>.”</w:t>
      </w:r>
    </w:p>
    <w:p w14:paraId="7819CA00" w14:textId="10675AF0" w:rsidR="00116B56" w:rsidRDefault="00116B56" w:rsidP="001356BE">
      <w:pPr>
        <w:widowControl w:val="0"/>
        <w:suppressAutoHyphens/>
        <w:jc w:val="both"/>
        <w:rPr>
          <w:rFonts w:asciiTheme="minorHAnsi" w:hAnsiTheme="minorHAnsi" w:cstheme="minorHAnsi"/>
          <w:bCs/>
          <w:kern w:val="1"/>
          <w:lang w:eastAsia="hi-IN" w:bidi="hi-IN"/>
        </w:rPr>
      </w:pPr>
    </w:p>
    <w:p w14:paraId="67DBB6B2" w14:textId="5BFA519A" w:rsidR="00076C59" w:rsidRDefault="005C29C6" w:rsidP="001356BE">
      <w:pPr>
        <w:widowControl w:val="0"/>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The </w:t>
      </w:r>
      <w:r w:rsidR="008268D9">
        <w:rPr>
          <w:rFonts w:asciiTheme="minorHAnsi" w:hAnsiTheme="minorHAnsi" w:cstheme="minorHAnsi"/>
          <w:bCs/>
          <w:kern w:val="1"/>
          <w:lang w:eastAsia="hi-IN" w:bidi="hi-IN"/>
        </w:rPr>
        <w:t>W</w:t>
      </w:r>
      <w:r>
        <w:rPr>
          <w:rFonts w:asciiTheme="minorHAnsi" w:hAnsiTheme="minorHAnsi" w:cstheme="minorHAnsi"/>
          <w:bCs/>
          <w:kern w:val="1"/>
          <w:lang w:eastAsia="hi-IN" w:bidi="hi-IN"/>
        </w:rPr>
        <w:t xml:space="preserve">ork </w:t>
      </w:r>
      <w:r w:rsidR="008268D9">
        <w:rPr>
          <w:rFonts w:asciiTheme="minorHAnsi" w:hAnsiTheme="minorHAnsi" w:cstheme="minorHAnsi"/>
          <w:bCs/>
          <w:kern w:val="1"/>
          <w:lang w:eastAsia="hi-IN" w:bidi="hi-IN"/>
        </w:rPr>
        <w:t>G</w:t>
      </w:r>
      <w:r>
        <w:rPr>
          <w:rFonts w:asciiTheme="minorHAnsi" w:hAnsiTheme="minorHAnsi" w:cstheme="minorHAnsi"/>
          <w:bCs/>
          <w:kern w:val="1"/>
          <w:lang w:eastAsia="hi-IN" w:bidi="hi-IN"/>
        </w:rPr>
        <w:t xml:space="preserve">roup </w:t>
      </w:r>
      <w:hyperlink r:id="rId9" w:history="1">
        <w:r w:rsidRPr="005C29C6">
          <w:rPr>
            <w:rStyle w:val="Hyperlink"/>
            <w:rFonts w:asciiTheme="minorHAnsi" w:hAnsiTheme="minorHAnsi" w:cstheme="minorHAnsi"/>
            <w:bCs/>
            <w:kern w:val="1"/>
            <w:lang w:eastAsia="hi-IN" w:bidi="hi-IN"/>
          </w:rPr>
          <w:t xml:space="preserve">home </w:t>
        </w:r>
        <w:r w:rsidRPr="005C29C6">
          <w:rPr>
            <w:rStyle w:val="Hyperlink"/>
            <w:rFonts w:asciiTheme="minorHAnsi" w:hAnsiTheme="minorHAnsi" w:cstheme="minorHAnsi"/>
            <w:bCs/>
            <w:kern w:val="1"/>
            <w:lang w:eastAsia="hi-IN" w:bidi="hi-IN"/>
          </w:rPr>
          <w:t>p</w:t>
        </w:r>
        <w:r w:rsidRPr="005C29C6">
          <w:rPr>
            <w:rStyle w:val="Hyperlink"/>
            <w:rFonts w:asciiTheme="minorHAnsi" w:hAnsiTheme="minorHAnsi" w:cstheme="minorHAnsi"/>
            <w:bCs/>
            <w:kern w:val="1"/>
            <w:lang w:eastAsia="hi-IN" w:bidi="hi-IN"/>
          </w:rPr>
          <w:t>age</w:t>
        </w:r>
      </w:hyperlink>
      <w:r>
        <w:rPr>
          <w:rFonts w:asciiTheme="minorHAnsi" w:hAnsiTheme="minorHAnsi" w:cstheme="minorHAnsi"/>
          <w:bCs/>
          <w:kern w:val="1"/>
          <w:lang w:eastAsia="hi-IN" w:bidi="hi-IN"/>
        </w:rPr>
        <w:t xml:space="preserve"> includes the charge of the work group, links to supporting websites and the official Docket No. </w:t>
      </w:r>
      <w:hyperlink r:id="rId10" w:history="1">
        <w:r w:rsidRPr="005C29C6">
          <w:rPr>
            <w:rStyle w:val="Hyperlink"/>
            <w:rFonts w:asciiTheme="minorHAnsi" w:hAnsiTheme="minorHAnsi" w:cstheme="minorHAnsi"/>
            <w:bCs/>
            <w:kern w:val="1"/>
            <w:lang w:eastAsia="hi-IN" w:bidi="hi-IN"/>
          </w:rPr>
          <w:t>OSHA-2022-003</w:t>
        </w:r>
      </w:hyperlink>
      <w:r>
        <w:rPr>
          <w:rFonts w:asciiTheme="minorHAnsi" w:hAnsiTheme="minorHAnsi" w:cstheme="minorHAnsi"/>
          <w:bCs/>
          <w:kern w:val="1"/>
          <w:lang w:eastAsia="hi-IN" w:bidi="hi-IN"/>
        </w:rPr>
        <w:t xml:space="preserve"> which will contain </w:t>
      </w:r>
      <w:r w:rsidR="00076C59">
        <w:rPr>
          <w:rFonts w:asciiTheme="minorHAnsi" w:hAnsiTheme="minorHAnsi" w:cstheme="minorHAnsi"/>
          <w:bCs/>
          <w:kern w:val="1"/>
          <w:lang w:eastAsia="hi-IN" w:bidi="hi-IN"/>
        </w:rPr>
        <w:t xml:space="preserve">the </w:t>
      </w:r>
      <w:r>
        <w:rPr>
          <w:rFonts w:asciiTheme="minorHAnsi" w:hAnsiTheme="minorHAnsi" w:cstheme="minorHAnsi"/>
          <w:bCs/>
          <w:kern w:val="1"/>
          <w:lang w:eastAsia="hi-IN" w:bidi="hi-IN"/>
        </w:rPr>
        <w:t xml:space="preserve">presentations and resources discussed during the public meetings. </w:t>
      </w:r>
      <w:r w:rsidR="0058248B">
        <w:rPr>
          <w:rFonts w:asciiTheme="minorHAnsi" w:hAnsiTheme="minorHAnsi" w:cstheme="minorHAnsi"/>
          <w:bCs/>
          <w:kern w:val="1"/>
          <w:lang w:eastAsia="hi-IN" w:bidi="hi-IN"/>
        </w:rPr>
        <w:t xml:space="preserve">Additional data and resource documents can be found via the Heat Injury and Illness Prevention in Outdoor and Indoor Work Settings Docket: </w:t>
      </w:r>
      <w:hyperlink r:id="rId11" w:history="1">
        <w:r w:rsidR="0058248B" w:rsidRPr="0058248B">
          <w:rPr>
            <w:rStyle w:val="Hyperlink"/>
            <w:rFonts w:asciiTheme="minorHAnsi" w:hAnsiTheme="minorHAnsi" w:cstheme="minorHAnsi"/>
            <w:bCs/>
            <w:kern w:val="1"/>
            <w:lang w:eastAsia="hi-IN" w:bidi="hi-IN"/>
          </w:rPr>
          <w:t>OSHA-2021-0009</w:t>
        </w:r>
      </w:hyperlink>
      <w:r w:rsidR="0058248B">
        <w:rPr>
          <w:rFonts w:asciiTheme="minorHAnsi" w:hAnsiTheme="minorHAnsi" w:cstheme="minorHAnsi"/>
          <w:bCs/>
          <w:kern w:val="1"/>
          <w:lang w:eastAsia="hi-IN" w:bidi="hi-IN"/>
        </w:rPr>
        <w:t xml:space="preserve">. </w:t>
      </w:r>
    </w:p>
    <w:p w14:paraId="65E5C4FE" w14:textId="77777777" w:rsidR="00076C59" w:rsidRDefault="00076C59" w:rsidP="001356BE">
      <w:pPr>
        <w:widowControl w:val="0"/>
        <w:suppressAutoHyphens/>
        <w:jc w:val="both"/>
        <w:rPr>
          <w:rFonts w:asciiTheme="minorHAnsi" w:hAnsiTheme="minorHAnsi" w:cstheme="minorHAnsi"/>
          <w:bCs/>
          <w:kern w:val="1"/>
          <w:lang w:eastAsia="hi-IN" w:bidi="hi-IN"/>
        </w:rPr>
      </w:pPr>
    </w:p>
    <w:p w14:paraId="44A6B079" w14:textId="77777777" w:rsidR="00C61615" w:rsidRDefault="009C4282" w:rsidP="001356BE">
      <w:pPr>
        <w:widowControl w:val="0"/>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The </w:t>
      </w:r>
      <w:hyperlink r:id="rId12" w:history="1">
        <w:r w:rsidR="00076C59">
          <w:rPr>
            <w:rStyle w:val="Hyperlink"/>
            <w:rFonts w:asciiTheme="minorHAnsi" w:hAnsiTheme="minorHAnsi" w:cstheme="minorHAnsi"/>
            <w:bCs/>
            <w:kern w:val="1"/>
            <w:lang w:eastAsia="hi-IN" w:bidi="hi-IN"/>
          </w:rPr>
          <w:t>agenda</w:t>
        </w:r>
      </w:hyperlink>
      <w:r w:rsidR="00076C59">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for the NACOSH Heat Work Group Meeting can be downloaded via the do</w:t>
      </w:r>
      <w:r w:rsidR="00076C59">
        <w:rPr>
          <w:rFonts w:asciiTheme="minorHAnsi" w:hAnsiTheme="minorHAnsi" w:cstheme="minorHAnsi"/>
          <w:bCs/>
          <w:kern w:val="1"/>
          <w:lang w:eastAsia="hi-IN" w:bidi="hi-IN"/>
        </w:rPr>
        <w:t>cket</w:t>
      </w:r>
      <w:r w:rsidR="00C61615">
        <w:rPr>
          <w:rFonts w:asciiTheme="minorHAnsi" w:hAnsiTheme="minorHAnsi" w:cstheme="minorHAnsi"/>
          <w:bCs/>
          <w:kern w:val="1"/>
          <w:lang w:eastAsia="hi-IN" w:bidi="hi-IN"/>
        </w:rPr>
        <w:t>.</w:t>
      </w:r>
    </w:p>
    <w:p w14:paraId="52F24023" w14:textId="77777777" w:rsidR="00C61615" w:rsidRDefault="00C61615" w:rsidP="001356BE">
      <w:pPr>
        <w:widowControl w:val="0"/>
        <w:suppressAutoHyphens/>
        <w:jc w:val="both"/>
        <w:rPr>
          <w:rFonts w:asciiTheme="minorHAnsi" w:hAnsiTheme="minorHAnsi" w:cstheme="minorHAnsi"/>
          <w:bCs/>
          <w:kern w:val="1"/>
          <w:lang w:eastAsia="hi-IN" w:bidi="hi-IN"/>
        </w:rPr>
      </w:pPr>
    </w:p>
    <w:p w14:paraId="68186341" w14:textId="73648A3E" w:rsidR="00116B56" w:rsidRPr="00C61615" w:rsidRDefault="00C61615" w:rsidP="001356BE">
      <w:pPr>
        <w:widowControl w:val="0"/>
        <w:suppressAutoHyphens/>
        <w:jc w:val="both"/>
        <w:rPr>
          <w:rFonts w:asciiTheme="minorHAnsi" w:hAnsiTheme="minorHAnsi" w:cstheme="minorHAnsi"/>
          <w:b/>
          <w:kern w:val="1"/>
          <w:u w:val="single"/>
          <w:lang w:eastAsia="hi-IN" w:bidi="hi-IN"/>
        </w:rPr>
      </w:pPr>
      <w:r w:rsidRPr="00C61615">
        <w:rPr>
          <w:rFonts w:asciiTheme="minorHAnsi" w:hAnsiTheme="minorHAnsi" w:cstheme="minorHAnsi"/>
          <w:b/>
          <w:kern w:val="1"/>
          <w:u w:val="single"/>
          <w:lang w:eastAsia="hi-IN" w:bidi="hi-IN"/>
        </w:rPr>
        <w:t>Highlights of the Meeting</w:t>
      </w:r>
    </w:p>
    <w:p w14:paraId="7EA0F032" w14:textId="77777777" w:rsidR="00D33733" w:rsidRDefault="00D33733" w:rsidP="001356BE">
      <w:pPr>
        <w:widowControl w:val="0"/>
        <w:suppressAutoHyphens/>
        <w:jc w:val="both"/>
        <w:rPr>
          <w:rFonts w:asciiTheme="minorHAnsi" w:hAnsiTheme="minorHAnsi" w:cstheme="minorHAnsi"/>
          <w:bCs/>
          <w:kern w:val="1"/>
          <w:lang w:eastAsia="hi-IN" w:bidi="hi-IN"/>
        </w:rPr>
      </w:pPr>
    </w:p>
    <w:bookmarkEnd w:id="1"/>
    <w:p w14:paraId="7C448DBA" w14:textId="0C84E855" w:rsidR="00177D67" w:rsidRDefault="00F3319F" w:rsidP="00D33733">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sidRPr="00506F6D">
        <w:rPr>
          <w:rFonts w:asciiTheme="minorHAnsi" w:hAnsiTheme="minorHAnsi" w:cstheme="minorHAnsi"/>
          <w:b/>
          <w:kern w:val="1"/>
          <w:u w:val="single"/>
          <w:lang w:eastAsia="hi-IN" w:bidi="hi-IN"/>
        </w:rPr>
        <w:t>Welcome from the Chairs</w:t>
      </w:r>
      <w:r>
        <w:rPr>
          <w:rFonts w:asciiTheme="minorHAnsi" w:hAnsiTheme="minorHAnsi" w:cstheme="minorHAnsi"/>
          <w:bCs/>
          <w:kern w:val="1"/>
          <w:lang w:eastAsia="hi-IN" w:bidi="hi-IN"/>
        </w:rPr>
        <w:t xml:space="preserve"> - </w:t>
      </w:r>
      <w:r w:rsidR="00D33733" w:rsidRPr="0081028D">
        <w:rPr>
          <w:rFonts w:asciiTheme="minorHAnsi" w:hAnsiTheme="minorHAnsi" w:cstheme="minorHAnsi"/>
          <w:bCs/>
          <w:i/>
          <w:iCs/>
          <w:kern w:val="1"/>
          <w:lang w:eastAsia="hi-IN" w:bidi="hi-IN"/>
        </w:rPr>
        <w:t xml:space="preserve">Kathleen Dobson and Rebecca </w:t>
      </w:r>
      <w:proofErr w:type="spellStart"/>
      <w:r w:rsidR="00D33733" w:rsidRPr="0081028D">
        <w:rPr>
          <w:rFonts w:asciiTheme="minorHAnsi" w:hAnsiTheme="minorHAnsi" w:cstheme="minorHAnsi"/>
          <w:bCs/>
          <w:i/>
          <w:iCs/>
          <w:kern w:val="1"/>
          <w:lang w:eastAsia="hi-IN" w:bidi="hi-IN"/>
        </w:rPr>
        <w:t>Reindel</w:t>
      </w:r>
      <w:proofErr w:type="spellEnd"/>
    </w:p>
    <w:p w14:paraId="6A7546CE" w14:textId="302A3AE8" w:rsidR="00D33733" w:rsidRDefault="00D33733" w:rsidP="00E1478C">
      <w:pPr>
        <w:pStyle w:val="Header"/>
        <w:widowControl w:val="0"/>
        <w:tabs>
          <w:tab w:val="clear" w:pos="4680"/>
          <w:tab w:val="clear" w:pos="9360"/>
        </w:tabs>
        <w:suppressAutoHyphens/>
        <w:rPr>
          <w:rFonts w:asciiTheme="minorHAnsi" w:hAnsiTheme="minorHAnsi" w:cstheme="minorHAnsi"/>
          <w:bCs/>
          <w:kern w:val="1"/>
          <w:lang w:eastAsia="hi-IN" w:bidi="hi-IN"/>
        </w:rPr>
      </w:pPr>
    </w:p>
    <w:p w14:paraId="5F22A99A" w14:textId="07C161BF" w:rsidR="00D33733" w:rsidRDefault="00F3319F" w:rsidP="00D33733">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sidRPr="00506F6D">
        <w:rPr>
          <w:rFonts w:asciiTheme="minorHAnsi" w:hAnsiTheme="minorHAnsi" w:cstheme="minorHAnsi"/>
          <w:b/>
          <w:kern w:val="1"/>
          <w:u w:val="single"/>
          <w:lang w:eastAsia="hi-IN" w:bidi="hi-IN"/>
        </w:rPr>
        <w:t>Welcome from OSHA</w:t>
      </w:r>
      <w:r>
        <w:rPr>
          <w:rFonts w:asciiTheme="minorHAnsi" w:hAnsiTheme="minorHAnsi" w:cstheme="minorHAnsi"/>
          <w:bCs/>
          <w:kern w:val="1"/>
          <w:lang w:eastAsia="hi-IN" w:bidi="hi-IN"/>
        </w:rPr>
        <w:t xml:space="preserve"> - </w:t>
      </w:r>
      <w:r w:rsidR="00D33733" w:rsidRPr="0081028D">
        <w:rPr>
          <w:rFonts w:asciiTheme="minorHAnsi" w:hAnsiTheme="minorHAnsi" w:cstheme="minorHAnsi"/>
          <w:bCs/>
          <w:i/>
          <w:iCs/>
          <w:kern w:val="1"/>
          <w:lang w:eastAsia="hi-IN" w:bidi="hi-IN"/>
        </w:rPr>
        <w:t>Assistant Secretary of Labor, OSHA</w:t>
      </w:r>
      <w:r w:rsidR="00356625" w:rsidRPr="0081028D">
        <w:rPr>
          <w:rFonts w:asciiTheme="minorHAnsi" w:hAnsiTheme="minorHAnsi" w:cstheme="minorHAnsi"/>
          <w:bCs/>
          <w:i/>
          <w:iCs/>
          <w:kern w:val="1"/>
          <w:lang w:eastAsia="hi-IN" w:bidi="hi-IN"/>
        </w:rPr>
        <w:t>,</w:t>
      </w:r>
      <w:r w:rsidR="00D33733" w:rsidRPr="0081028D">
        <w:rPr>
          <w:rFonts w:asciiTheme="minorHAnsi" w:hAnsiTheme="minorHAnsi" w:cstheme="minorHAnsi"/>
          <w:bCs/>
          <w:i/>
          <w:iCs/>
          <w:kern w:val="1"/>
          <w:lang w:eastAsia="hi-IN" w:bidi="hi-IN"/>
        </w:rPr>
        <w:t xml:space="preserve"> Doug Parker</w:t>
      </w:r>
    </w:p>
    <w:p w14:paraId="20CF9CC1" w14:textId="12688088" w:rsidR="00356625" w:rsidRDefault="00356625" w:rsidP="00356625">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Doug Parker gave an overview of the Agency’s focus and strategy to prevent heat illness and injury in the workplace. His talking points included:</w:t>
      </w:r>
    </w:p>
    <w:p w14:paraId="5E015E9B" w14:textId="47C9B693" w:rsidR="00F3319F"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lastRenderedPageBreak/>
        <w:t>Charge from the Biden Administration to address heat illness in the workplace</w:t>
      </w:r>
    </w:p>
    <w:p w14:paraId="45FFC4AC" w14:textId="615926A2" w:rsidR="00F3319F"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Expected temperature increases in the future</w:t>
      </w:r>
    </w:p>
    <w:p w14:paraId="206E0623" w14:textId="13808F22" w:rsidR="00F3319F"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Disproportionate impact on people of color</w:t>
      </w:r>
    </w:p>
    <w:p w14:paraId="448F2DFB" w14:textId="77777777" w:rsidR="00F3319F"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Impact of heat on worker health</w:t>
      </w:r>
    </w:p>
    <w:p w14:paraId="70485C1B" w14:textId="471D9ED9" w:rsidR="00F3319F"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Underreporting and </w:t>
      </w:r>
      <w:r w:rsidR="00356625">
        <w:rPr>
          <w:rFonts w:asciiTheme="minorHAnsi" w:hAnsiTheme="minorHAnsi" w:cstheme="minorHAnsi"/>
          <w:bCs/>
          <w:kern w:val="1"/>
          <w:lang w:eastAsia="hi-IN" w:bidi="hi-IN"/>
        </w:rPr>
        <w:t>underrepresentation</w:t>
      </w:r>
      <w:r>
        <w:rPr>
          <w:rFonts w:asciiTheme="minorHAnsi" w:hAnsiTheme="minorHAnsi" w:cstheme="minorHAnsi"/>
          <w:bCs/>
          <w:kern w:val="1"/>
          <w:lang w:eastAsia="hi-IN" w:bidi="hi-IN"/>
        </w:rPr>
        <w:t xml:space="preserve"> of illnesses and injuries</w:t>
      </w:r>
      <w:r w:rsidR="00356625">
        <w:rPr>
          <w:rFonts w:asciiTheme="minorHAnsi" w:hAnsiTheme="minorHAnsi" w:cstheme="minorHAnsi"/>
          <w:bCs/>
          <w:kern w:val="1"/>
          <w:lang w:eastAsia="hi-IN" w:bidi="hi-IN"/>
        </w:rPr>
        <w:t xml:space="preserve"> from heat</w:t>
      </w:r>
    </w:p>
    <w:p w14:paraId="5A12F805" w14:textId="77777777" w:rsidR="005F3919" w:rsidRDefault="00F3319F" w:rsidP="00F3319F">
      <w:pPr>
        <w:pStyle w:val="Header"/>
        <w:widowControl w:val="0"/>
        <w:numPr>
          <w:ilvl w:val="0"/>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OSHA</w:t>
      </w:r>
      <w:r w:rsidR="00356625">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s </w:t>
      </w:r>
      <w:r w:rsidR="00356625">
        <w:rPr>
          <w:rFonts w:asciiTheme="minorHAnsi" w:hAnsiTheme="minorHAnsi" w:cstheme="minorHAnsi"/>
          <w:bCs/>
          <w:kern w:val="1"/>
          <w:lang w:eastAsia="hi-IN" w:bidi="hi-IN"/>
        </w:rPr>
        <w:t>strategy</w:t>
      </w:r>
      <w:r>
        <w:rPr>
          <w:rFonts w:asciiTheme="minorHAnsi" w:hAnsiTheme="minorHAnsi" w:cstheme="minorHAnsi"/>
          <w:bCs/>
          <w:kern w:val="1"/>
          <w:lang w:eastAsia="hi-IN" w:bidi="hi-IN"/>
        </w:rPr>
        <w:t xml:space="preserve">: </w:t>
      </w:r>
    </w:p>
    <w:p w14:paraId="4357491A" w14:textId="77777777" w:rsidR="005F3919" w:rsidRDefault="00F3319F" w:rsidP="005F3919">
      <w:pPr>
        <w:pStyle w:val="Header"/>
        <w:widowControl w:val="0"/>
        <w:numPr>
          <w:ilvl w:val="1"/>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w:t>
      </w:r>
      <w:r w:rsidR="00356625">
        <w:rPr>
          <w:rFonts w:asciiTheme="minorHAnsi" w:hAnsiTheme="minorHAnsi" w:cstheme="minorHAnsi"/>
          <w:bCs/>
          <w:kern w:val="1"/>
          <w:lang w:eastAsia="hi-IN" w:bidi="hi-IN"/>
        </w:rPr>
        <w:t>ational Emphasis Program (N</w:t>
      </w:r>
      <w:r>
        <w:rPr>
          <w:rFonts w:asciiTheme="minorHAnsi" w:hAnsiTheme="minorHAnsi" w:cstheme="minorHAnsi"/>
          <w:bCs/>
          <w:kern w:val="1"/>
          <w:lang w:eastAsia="hi-IN" w:bidi="hi-IN"/>
        </w:rPr>
        <w:t>EP</w:t>
      </w:r>
      <w:r w:rsidR="00356625">
        <w:rPr>
          <w:rFonts w:asciiTheme="minorHAnsi" w:hAnsiTheme="minorHAnsi" w:cstheme="minorHAnsi"/>
          <w:bCs/>
          <w:kern w:val="1"/>
          <w:lang w:eastAsia="hi-IN" w:bidi="hi-IN"/>
        </w:rPr>
        <w:t>)</w:t>
      </w:r>
      <w:r w:rsidR="005F3919">
        <w:rPr>
          <w:rFonts w:asciiTheme="minorHAnsi" w:hAnsiTheme="minorHAnsi" w:cstheme="minorHAnsi"/>
          <w:bCs/>
          <w:kern w:val="1"/>
          <w:lang w:eastAsia="hi-IN" w:bidi="hi-IN"/>
        </w:rPr>
        <w:t xml:space="preserve"> – expected to launch this spring and will focus on high-risk industries</w:t>
      </w:r>
    </w:p>
    <w:p w14:paraId="4084469B" w14:textId="424DCB72" w:rsidR="005F3919" w:rsidRDefault="005F3919" w:rsidP="005F3919">
      <w:pPr>
        <w:pStyle w:val="Header"/>
        <w:widowControl w:val="0"/>
        <w:numPr>
          <w:ilvl w:val="1"/>
          <w:numId w:val="38"/>
        </w:numPr>
        <w:tabs>
          <w:tab w:val="clear" w:pos="4680"/>
          <w:tab w:val="clear" w:pos="9360"/>
        </w:tabs>
        <w:suppressAutoHyphens/>
        <w:rPr>
          <w:rFonts w:asciiTheme="minorHAnsi" w:hAnsiTheme="minorHAnsi" w:cstheme="minorHAnsi"/>
          <w:bCs/>
          <w:kern w:val="1"/>
          <w:lang w:eastAsia="hi-IN" w:bidi="hi-IN"/>
        </w:rPr>
      </w:pPr>
      <w:hyperlink r:id="rId13" w:history="1">
        <w:r w:rsidR="00F3319F" w:rsidRPr="005F3919">
          <w:rPr>
            <w:rStyle w:val="Hyperlink"/>
            <w:rFonts w:asciiTheme="minorHAnsi" w:hAnsiTheme="minorHAnsi" w:cstheme="minorHAnsi"/>
            <w:bCs/>
            <w:kern w:val="1"/>
            <w:lang w:eastAsia="hi-IN" w:bidi="hi-IN"/>
          </w:rPr>
          <w:t>ANPRM</w:t>
        </w:r>
      </w:hyperlink>
      <w:r>
        <w:rPr>
          <w:rFonts w:asciiTheme="minorHAnsi" w:hAnsiTheme="minorHAnsi" w:cstheme="minorHAnsi"/>
          <w:bCs/>
          <w:kern w:val="1"/>
          <w:lang w:eastAsia="hi-IN" w:bidi="hi-IN"/>
        </w:rPr>
        <w:t>: Heat Injury and Illness Prevention in Outdoor and Indoor Work Settings was published in October 2021</w:t>
      </w:r>
      <w:r w:rsidR="00506F6D">
        <w:rPr>
          <w:rFonts w:asciiTheme="minorHAnsi" w:hAnsiTheme="minorHAnsi" w:cstheme="minorHAnsi"/>
          <w:bCs/>
          <w:kern w:val="1"/>
          <w:lang w:eastAsia="hi-IN" w:bidi="hi-IN"/>
        </w:rPr>
        <w:t xml:space="preserve"> (Docket: </w:t>
      </w:r>
      <w:hyperlink r:id="rId14" w:history="1">
        <w:r w:rsidR="00506F6D" w:rsidRPr="00506F6D">
          <w:rPr>
            <w:rStyle w:val="Hyperlink"/>
            <w:rFonts w:asciiTheme="minorHAnsi" w:hAnsiTheme="minorHAnsi" w:cstheme="minorHAnsi"/>
            <w:bCs/>
            <w:kern w:val="1"/>
            <w:lang w:eastAsia="hi-IN" w:bidi="hi-IN"/>
          </w:rPr>
          <w:t>OSHA-2021-0009</w:t>
        </w:r>
      </w:hyperlink>
      <w:r w:rsidR="00506F6D">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The p</w:t>
      </w:r>
      <w:r>
        <w:rPr>
          <w:rFonts w:asciiTheme="minorHAnsi" w:hAnsiTheme="minorHAnsi" w:cstheme="minorHAnsi"/>
          <w:bCs/>
          <w:kern w:val="1"/>
          <w:lang w:eastAsia="hi-IN" w:bidi="hi-IN"/>
        </w:rPr>
        <w:t>ublic comment period</w:t>
      </w:r>
      <w:r w:rsidR="00F3319F">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closed January 27, </w:t>
      </w:r>
      <w:r w:rsidR="00C61615">
        <w:rPr>
          <w:rFonts w:asciiTheme="minorHAnsi" w:hAnsiTheme="minorHAnsi" w:cstheme="minorHAnsi"/>
          <w:bCs/>
          <w:kern w:val="1"/>
          <w:lang w:eastAsia="hi-IN" w:bidi="hi-IN"/>
        </w:rPr>
        <w:t>2022,</w:t>
      </w:r>
      <w:r>
        <w:rPr>
          <w:rFonts w:asciiTheme="minorHAnsi" w:hAnsiTheme="minorHAnsi" w:cstheme="minorHAnsi"/>
          <w:bCs/>
          <w:kern w:val="1"/>
          <w:lang w:eastAsia="hi-IN" w:bidi="hi-IN"/>
        </w:rPr>
        <w:t xml:space="preserve"> and over 1000 comments were </w:t>
      </w:r>
      <w:r w:rsidR="00506F6D">
        <w:rPr>
          <w:rFonts w:asciiTheme="minorHAnsi" w:hAnsiTheme="minorHAnsi" w:cstheme="minorHAnsi"/>
          <w:bCs/>
          <w:kern w:val="1"/>
          <w:lang w:eastAsia="hi-IN" w:bidi="hi-IN"/>
        </w:rPr>
        <w:t xml:space="preserve">received. </w:t>
      </w:r>
      <w:r>
        <w:rPr>
          <w:rFonts w:asciiTheme="minorHAnsi" w:hAnsiTheme="minorHAnsi" w:cstheme="minorHAnsi"/>
          <w:bCs/>
          <w:kern w:val="1"/>
          <w:lang w:eastAsia="hi-IN" w:bidi="hi-IN"/>
        </w:rPr>
        <w:t xml:space="preserve">The Agency is reviewing </w:t>
      </w:r>
      <w:r w:rsidR="00506F6D">
        <w:rPr>
          <w:rFonts w:asciiTheme="minorHAnsi" w:hAnsiTheme="minorHAnsi" w:cstheme="minorHAnsi"/>
          <w:bCs/>
          <w:kern w:val="1"/>
          <w:lang w:eastAsia="hi-IN" w:bidi="hi-IN"/>
        </w:rPr>
        <w:t xml:space="preserve">the </w:t>
      </w:r>
      <w:r>
        <w:rPr>
          <w:rFonts w:asciiTheme="minorHAnsi" w:hAnsiTheme="minorHAnsi" w:cstheme="minorHAnsi"/>
          <w:bCs/>
          <w:kern w:val="1"/>
          <w:lang w:eastAsia="hi-IN" w:bidi="hi-IN"/>
        </w:rPr>
        <w:t>comments and determin</w:t>
      </w:r>
      <w:r w:rsidR="00506F6D">
        <w:rPr>
          <w:rFonts w:asciiTheme="minorHAnsi" w:hAnsiTheme="minorHAnsi" w:cstheme="minorHAnsi"/>
          <w:bCs/>
          <w:kern w:val="1"/>
          <w:lang w:eastAsia="hi-IN" w:bidi="hi-IN"/>
        </w:rPr>
        <w:t>ing</w:t>
      </w:r>
      <w:r>
        <w:rPr>
          <w:rFonts w:asciiTheme="minorHAnsi" w:hAnsiTheme="minorHAnsi" w:cstheme="minorHAnsi"/>
          <w:bCs/>
          <w:kern w:val="1"/>
          <w:lang w:eastAsia="hi-IN" w:bidi="hi-IN"/>
        </w:rPr>
        <w:t xml:space="preserve"> next steps. </w:t>
      </w:r>
    </w:p>
    <w:p w14:paraId="746E651D" w14:textId="5AA4A120" w:rsidR="005F3919" w:rsidRDefault="005F3919" w:rsidP="005F3919">
      <w:pPr>
        <w:pStyle w:val="Header"/>
        <w:widowControl w:val="0"/>
        <w:numPr>
          <w:ilvl w:val="1"/>
          <w:numId w:val="38"/>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National c</w:t>
      </w:r>
      <w:r>
        <w:rPr>
          <w:rFonts w:asciiTheme="minorHAnsi" w:hAnsiTheme="minorHAnsi" w:cstheme="minorHAnsi"/>
          <w:bCs/>
          <w:kern w:val="1"/>
          <w:lang w:eastAsia="hi-IN" w:bidi="hi-IN"/>
        </w:rPr>
        <w:t>ommunication campaign</w:t>
      </w:r>
    </w:p>
    <w:p w14:paraId="1F6372FE" w14:textId="77777777" w:rsidR="00F3319F" w:rsidRPr="00506F6D" w:rsidRDefault="00F3319F" w:rsidP="00F3319F">
      <w:pPr>
        <w:pStyle w:val="Header"/>
        <w:widowControl w:val="0"/>
        <w:numPr>
          <w:ilvl w:val="0"/>
          <w:numId w:val="37"/>
        </w:numPr>
        <w:tabs>
          <w:tab w:val="clear" w:pos="4680"/>
          <w:tab w:val="clear" w:pos="9360"/>
        </w:tabs>
        <w:suppressAutoHyphens/>
        <w:rPr>
          <w:rFonts w:asciiTheme="minorHAnsi" w:hAnsiTheme="minorHAnsi" w:cstheme="minorHAnsi"/>
          <w:b/>
          <w:kern w:val="1"/>
          <w:u w:val="single"/>
          <w:lang w:eastAsia="hi-IN" w:bidi="hi-IN"/>
        </w:rPr>
      </w:pPr>
      <w:r w:rsidRPr="00506F6D">
        <w:rPr>
          <w:rFonts w:asciiTheme="minorHAnsi" w:hAnsiTheme="minorHAnsi" w:cstheme="minorHAnsi"/>
          <w:b/>
          <w:kern w:val="1"/>
          <w:u w:val="single"/>
          <w:lang w:eastAsia="hi-IN" w:bidi="hi-IN"/>
        </w:rPr>
        <w:t xml:space="preserve">Introductions </w:t>
      </w:r>
    </w:p>
    <w:p w14:paraId="6A91667C" w14:textId="77777777" w:rsidR="00451D1D" w:rsidRPr="00506F6D" w:rsidRDefault="00F3319F" w:rsidP="00F3319F">
      <w:pPr>
        <w:pStyle w:val="Header"/>
        <w:widowControl w:val="0"/>
        <w:numPr>
          <w:ilvl w:val="1"/>
          <w:numId w:val="37"/>
        </w:numPr>
        <w:tabs>
          <w:tab w:val="clear" w:pos="4680"/>
          <w:tab w:val="clear" w:pos="9360"/>
        </w:tabs>
        <w:suppressAutoHyphens/>
        <w:rPr>
          <w:rFonts w:asciiTheme="minorHAnsi" w:hAnsiTheme="minorHAnsi" w:cstheme="minorHAnsi"/>
          <w:bCs/>
          <w:kern w:val="1"/>
          <w:u w:val="single"/>
          <w:lang w:eastAsia="hi-IN" w:bidi="hi-IN"/>
        </w:rPr>
      </w:pPr>
      <w:r w:rsidRPr="00506F6D">
        <w:rPr>
          <w:rFonts w:asciiTheme="minorHAnsi" w:hAnsiTheme="minorHAnsi" w:cstheme="minorHAnsi"/>
          <w:bCs/>
          <w:kern w:val="1"/>
          <w:u w:val="single"/>
          <w:lang w:eastAsia="hi-IN" w:bidi="hi-IN"/>
        </w:rPr>
        <w:t xml:space="preserve">Work Group Members: </w:t>
      </w:r>
    </w:p>
    <w:p w14:paraId="3D02B782" w14:textId="07C19B1F" w:rsidR="00451D1D" w:rsidRDefault="00451D1D" w:rsidP="00506F6D">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23A84">
        <w:rPr>
          <w:rFonts w:asciiTheme="minorHAnsi" w:hAnsiTheme="minorHAnsi" w:cstheme="minorHAnsi"/>
          <w:b/>
          <w:i/>
          <w:iCs/>
          <w:kern w:val="1"/>
          <w:lang w:eastAsia="hi-IN" w:bidi="hi-IN"/>
        </w:rPr>
        <w:t>NACOSH Representatives</w:t>
      </w:r>
      <w:r w:rsidRPr="00506F6D">
        <w:rPr>
          <w:rFonts w:asciiTheme="minorHAnsi" w:hAnsiTheme="minorHAnsi" w:cstheme="minorHAnsi"/>
          <w:bCs/>
          <w:i/>
          <w:iCs/>
          <w:kern w:val="1"/>
          <w:lang w:eastAsia="hi-IN" w:bidi="hi-IN"/>
        </w:rPr>
        <w:t>:</w:t>
      </w:r>
      <w:r>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Rebecca </w:t>
      </w:r>
      <w:proofErr w:type="spellStart"/>
      <w:r>
        <w:rPr>
          <w:rFonts w:asciiTheme="minorHAnsi" w:hAnsiTheme="minorHAnsi" w:cstheme="minorHAnsi"/>
          <w:bCs/>
          <w:kern w:val="1"/>
          <w:lang w:eastAsia="hi-IN" w:bidi="hi-IN"/>
        </w:rPr>
        <w:t>Reindel</w:t>
      </w:r>
      <w:proofErr w:type="spellEnd"/>
      <w:r>
        <w:rPr>
          <w:rFonts w:asciiTheme="minorHAnsi" w:hAnsiTheme="minorHAnsi" w:cstheme="minorHAnsi"/>
          <w:bCs/>
          <w:kern w:val="1"/>
          <w:lang w:eastAsia="hi-IN" w:bidi="hi-IN"/>
        </w:rPr>
        <w:t xml:space="preserve"> (AFL-CIO)</w:t>
      </w:r>
      <w:r w:rsidR="00506F6D">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 xml:space="preserve">Cindy Lewis (Fay W. </w:t>
      </w:r>
      <w:proofErr w:type="spellStart"/>
      <w:r w:rsidR="00506F6D">
        <w:rPr>
          <w:rFonts w:asciiTheme="minorHAnsi" w:hAnsiTheme="minorHAnsi" w:cstheme="minorHAnsi"/>
          <w:bCs/>
          <w:kern w:val="1"/>
          <w:lang w:eastAsia="hi-IN" w:bidi="hi-IN"/>
        </w:rPr>
        <w:t>Boozman</w:t>
      </w:r>
      <w:proofErr w:type="spellEnd"/>
      <w:r w:rsidR="00506F6D">
        <w:rPr>
          <w:rFonts w:asciiTheme="minorHAnsi" w:hAnsiTheme="minorHAnsi" w:cstheme="minorHAnsi"/>
          <w:bCs/>
          <w:kern w:val="1"/>
          <w:lang w:eastAsia="hi-IN" w:bidi="hi-IN"/>
        </w:rPr>
        <w:t xml:space="preserve"> College of Public Health, University of Arkansas for Medical Sciences), Kathleen Dobson (Alberici Constructors, Inc.),</w:t>
      </w:r>
    </w:p>
    <w:p w14:paraId="79D4A1EB" w14:textId="0CEED7B4" w:rsidR="00451D1D" w:rsidRPr="00506F6D" w:rsidRDefault="00451D1D" w:rsidP="00506F6D">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23A84">
        <w:rPr>
          <w:rFonts w:asciiTheme="minorHAnsi" w:hAnsiTheme="minorHAnsi" w:cstheme="minorHAnsi"/>
          <w:b/>
          <w:i/>
          <w:iCs/>
          <w:kern w:val="1"/>
          <w:lang w:eastAsia="hi-IN" w:bidi="hi-IN"/>
        </w:rPr>
        <w:t>Management Interests</w:t>
      </w:r>
      <w:r w:rsidRPr="00506F6D">
        <w:rPr>
          <w:rFonts w:asciiTheme="minorHAnsi" w:hAnsiTheme="minorHAnsi" w:cstheme="minorHAnsi"/>
          <w:bCs/>
          <w:i/>
          <w:iCs/>
          <w:kern w:val="1"/>
          <w:lang w:eastAsia="hi-IN" w:bidi="hi-IN"/>
        </w:rPr>
        <w:t>:</w:t>
      </w:r>
      <w:r w:rsidR="00506F6D" w:rsidRPr="00506F6D">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 xml:space="preserve">Robert </w:t>
      </w:r>
      <w:proofErr w:type="spellStart"/>
      <w:r w:rsidR="00506F6D">
        <w:rPr>
          <w:rFonts w:asciiTheme="minorHAnsi" w:hAnsiTheme="minorHAnsi" w:cstheme="minorHAnsi"/>
          <w:bCs/>
          <w:kern w:val="1"/>
          <w:lang w:eastAsia="hi-IN" w:bidi="hi-IN"/>
        </w:rPr>
        <w:t>Matuga</w:t>
      </w:r>
      <w:proofErr w:type="spellEnd"/>
      <w:r w:rsidR="00506F6D">
        <w:rPr>
          <w:rFonts w:asciiTheme="minorHAnsi" w:hAnsiTheme="minorHAnsi" w:cstheme="minorHAnsi"/>
          <w:bCs/>
          <w:kern w:val="1"/>
          <w:lang w:eastAsia="hi-IN" w:bidi="hi-IN"/>
        </w:rPr>
        <w:t xml:space="preserve"> (National Association of Home Builders)</w:t>
      </w:r>
      <w:r w:rsidR="00506F6D">
        <w:rPr>
          <w:rFonts w:asciiTheme="minorHAnsi" w:hAnsiTheme="minorHAnsi" w:cstheme="minorHAnsi"/>
          <w:bCs/>
          <w:kern w:val="1"/>
          <w:lang w:eastAsia="hi-IN" w:bidi="hi-IN"/>
        </w:rPr>
        <w:t>;</w:t>
      </w:r>
      <w:r w:rsidR="00506F6D">
        <w:rPr>
          <w:rFonts w:asciiTheme="minorHAnsi" w:hAnsiTheme="minorHAnsi" w:cstheme="minorHAnsi"/>
          <w:bCs/>
          <w:kern w:val="1"/>
          <w:lang w:eastAsia="hi-IN" w:bidi="hi-IN"/>
        </w:rPr>
        <w:t xml:space="preserve"> Kirk Sander (National Waste and Recycling Association)</w:t>
      </w:r>
      <w:r w:rsidR="00506F6D">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Chris Long (National Association of Manufacturers)</w:t>
      </w:r>
      <w:r w:rsidR="00506F6D">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Dominique Damian (Washington Farm Bureau)</w:t>
      </w:r>
      <w:r w:rsidR="00506F6D">
        <w:rPr>
          <w:rFonts w:asciiTheme="minorHAnsi" w:hAnsiTheme="minorHAnsi" w:cstheme="minorHAnsi"/>
          <w:bCs/>
          <w:kern w:val="1"/>
          <w:lang w:eastAsia="hi-IN" w:bidi="hi-IN"/>
        </w:rPr>
        <w:t xml:space="preserve">; </w:t>
      </w:r>
      <w:r w:rsidR="00506F6D">
        <w:rPr>
          <w:rFonts w:asciiTheme="minorHAnsi" w:hAnsiTheme="minorHAnsi" w:cstheme="minorHAnsi"/>
          <w:bCs/>
          <w:kern w:val="1"/>
          <w:lang w:eastAsia="hi-IN" w:bidi="hi-IN"/>
        </w:rPr>
        <w:t xml:space="preserve">Lieutenant </w:t>
      </w:r>
      <w:r w:rsidR="00506F6D">
        <w:rPr>
          <w:rFonts w:asciiTheme="minorHAnsi" w:hAnsiTheme="minorHAnsi" w:cstheme="minorHAnsi"/>
          <w:bCs/>
          <w:kern w:val="1"/>
          <w:lang w:eastAsia="hi-IN" w:bidi="hi-IN"/>
        </w:rPr>
        <w:t>Colonel, LTC,</w:t>
      </w:r>
      <w:r w:rsidR="00506F6D">
        <w:rPr>
          <w:rFonts w:asciiTheme="minorHAnsi" w:hAnsiTheme="minorHAnsi" w:cstheme="minorHAnsi"/>
          <w:bCs/>
          <w:kern w:val="1"/>
          <w:lang w:eastAsia="hi-IN" w:bidi="hi-IN"/>
        </w:rPr>
        <w:t xml:space="preserve"> David DeGroot (United States Army). </w:t>
      </w:r>
    </w:p>
    <w:p w14:paraId="66BACC46" w14:textId="77777777" w:rsidR="00123A84" w:rsidRDefault="00451D1D" w:rsidP="00506F6D">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23A84">
        <w:rPr>
          <w:rFonts w:asciiTheme="minorHAnsi" w:hAnsiTheme="minorHAnsi" w:cstheme="minorHAnsi"/>
          <w:b/>
          <w:i/>
          <w:iCs/>
          <w:kern w:val="1"/>
          <w:lang w:eastAsia="hi-IN" w:bidi="hi-IN"/>
        </w:rPr>
        <w:t>Labor Interests:</w:t>
      </w:r>
      <w:r>
        <w:rPr>
          <w:rFonts w:asciiTheme="minorHAnsi" w:hAnsiTheme="minorHAnsi" w:cstheme="minorHAnsi"/>
          <w:bCs/>
          <w:kern w:val="1"/>
          <w:lang w:eastAsia="hi-IN" w:bidi="hi-IN"/>
        </w:rPr>
        <w:t xml:space="preserve"> </w:t>
      </w:r>
      <w:proofErr w:type="spellStart"/>
      <w:r>
        <w:rPr>
          <w:rFonts w:asciiTheme="minorHAnsi" w:hAnsiTheme="minorHAnsi" w:cstheme="minorHAnsi"/>
          <w:bCs/>
          <w:kern w:val="1"/>
          <w:lang w:eastAsia="hi-IN" w:bidi="hi-IN"/>
        </w:rPr>
        <w:t>LaMont</w:t>
      </w:r>
      <w:proofErr w:type="spellEnd"/>
      <w:r>
        <w:rPr>
          <w:rFonts w:asciiTheme="minorHAnsi" w:hAnsiTheme="minorHAnsi" w:cstheme="minorHAnsi"/>
          <w:bCs/>
          <w:kern w:val="1"/>
          <w:lang w:eastAsia="hi-IN" w:bidi="hi-IN"/>
        </w:rPr>
        <w:t xml:space="preserve"> Byrd (International Brotherhood of Teamsters);</w:t>
      </w:r>
      <w:r w:rsidR="00123A84">
        <w:rPr>
          <w:rFonts w:asciiTheme="minorHAnsi" w:hAnsiTheme="minorHAnsi" w:cstheme="minorHAnsi"/>
          <w:bCs/>
          <w:kern w:val="1"/>
          <w:lang w:eastAsia="hi-IN" w:bidi="hi-IN"/>
        </w:rPr>
        <w:t xml:space="preserve"> </w:t>
      </w:r>
      <w:r w:rsidR="00F84F4D">
        <w:rPr>
          <w:rFonts w:asciiTheme="minorHAnsi" w:hAnsiTheme="minorHAnsi" w:cstheme="minorHAnsi"/>
          <w:bCs/>
          <w:kern w:val="1"/>
          <w:lang w:eastAsia="hi-IN" w:bidi="hi-IN"/>
        </w:rPr>
        <w:t>Nicole Hernandez-Hammer (Service</w:t>
      </w:r>
      <w:r w:rsidR="009942DB">
        <w:rPr>
          <w:rFonts w:asciiTheme="minorHAnsi" w:hAnsiTheme="minorHAnsi" w:cstheme="minorHAnsi"/>
          <w:bCs/>
          <w:kern w:val="1"/>
          <w:lang w:eastAsia="hi-IN" w:bidi="hi-IN"/>
        </w:rPr>
        <w:t xml:space="preserve"> Employees International Union)</w:t>
      </w:r>
      <w:r w:rsidR="00123A84">
        <w:rPr>
          <w:rFonts w:asciiTheme="minorHAnsi" w:hAnsiTheme="minorHAnsi" w:cstheme="minorHAnsi"/>
          <w:bCs/>
          <w:kern w:val="1"/>
          <w:lang w:eastAsia="hi-IN" w:bidi="hi-IN"/>
        </w:rPr>
        <w:t>;</w:t>
      </w:r>
      <w:r w:rsidR="009942DB">
        <w:rPr>
          <w:rFonts w:asciiTheme="minorHAnsi" w:hAnsiTheme="minorHAnsi" w:cstheme="minorHAnsi"/>
          <w:bCs/>
          <w:kern w:val="1"/>
          <w:lang w:eastAsia="hi-IN" w:bidi="hi-IN"/>
        </w:rPr>
        <w:t xml:space="preserve"> Gavin West (The Center for Construction Research and Training (CPWR)</w:t>
      </w:r>
      <w:r w:rsidR="00123A84">
        <w:rPr>
          <w:rFonts w:asciiTheme="minorHAnsi" w:hAnsiTheme="minorHAnsi" w:cstheme="minorHAnsi"/>
          <w:bCs/>
          <w:kern w:val="1"/>
          <w:lang w:eastAsia="hi-IN" w:bidi="hi-IN"/>
        </w:rPr>
        <w:t>;</w:t>
      </w:r>
      <w:r w:rsidR="009942DB">
        <w:rPr>
          <w:rFonts w:asciiTheme="minorHAnsi" w:hAnsiTheme="minorHAnsi" w:cstheme="minorHAnsi"/>
          <w:bCs/>
          <w:kern w:val="1"/>
          <w:lang w:eastAsia="hi-IN" w:bidi="hi-IN"/>
        </w:rPr>
        <w:t xml:space="preserve"> Mirella Deniz-Zaragoza (Warehouse Workers Resource Center)</w:t>
      </w:r>
      <w:r w:rsidR="00123A84">
        <w:rPr>
          <w:rFonts w:asciiTheme="minorHAnsi" w:hAnsiTheme="minorHAnsi" w:cstheme="minorHAnsi"/>
          <w:bCs/>
          <w:kern w:val="1"/>
          <w:lang w:eastAsia="hi-IN" w:bidi="hi-IN"/>
        </w:rPr>
        <w:t>;</w:t>
      </w:r>
      <w:r w:rsidR="009942DB">
        <w:rPr>
          <w:rFonts w:asciiTheme="minorHAnsi" w:hAnsiTheme="minorHAnsi" w:cstheme="minorHAnsi"/>
          <w:bCs/>
          <w:kern w:val="1"/>
          <w:lang w:eastAsia="hi-IN" w:bidi="hi-IN"/>
        </w:rPr>
        <w:t xml:space="preserve"> </w:t>
      </w:r>
      <w:proofErr w:type="spellStart"/>
      <w:r w:rsidR="009942DB">
        <w:rPr>
          <w:rFonts w:asciiTheme="minorHAnsi" w:hAnsiTheme="minorHAnsi" w:cstheme="minorHAnsi"/>
          <w:bCs/>
          <w:kern w:val="1"/>
          <w:lang w:eastAsia="hi-IN" w:bidi="hi-IN"/>
        </w:rPr>
        <w:t>Nezahualcoyoti</w:t>
      </w:r>
      <w:proofErr w:type="spellEnd"/>
      <w:r w:rsidR="009942DB">
        <w:rPr>
          <w:rFonts w:asciiTheme="minorHAnsi" w:hAnsiTheme="minorHAnsi" w:cstheme="minorHAnsi"/>
          <w:bCs/>
          <w:kern w:val="1"/>
          <w:lang w:eastAsia="hi-IN" w:bidi="hi-IN"/>
        </w:rPr>
        <w:t xml:space="preserve"> </w:t>
      </w:r>
      <w:proofErr w:type="spellStart"/>
      <w:r w:rsidR="009942DB">
        <w:rPr>
          <w:rFonts w:asciiTheme="minorHAnsi" w:hAnsiTheme="minorHAnsi" w:cstheme="minorHAnsi"/>
          <w:bCs/>
          <w:kern w:val="1"/>
          <w:lang w:eastAsia="hi-IN" w:bidi="hi-IN"/>
        </w:rPr>
        <w:t>Xiuhtecutli</w:t>
      </w:r>
      <w:proofErr w:type="spellEnd"/>
      <w:r w:rsidR="009942DB">
        <w:rPr>
          <w:rFonts w:asciiTheme="minorHAnsi" w:hAnsiTheme="minorHAnsi" w:cstheme="minorHAnsi"/>
          <w:bCs/>
          <w:kern w:val="1"/>
          <w:lang w:eastAsia="hi-IN" w:bidi="hi-IN"/>
        </w:rPr>
        <w:t xml:space="preserve"> (Farmworker Association of Florida</w:t>
      </w:r>
      <w:proofErr w:type="gramStart"/>
      <w:r w:rsidR="009942DB">
        <w:rPr>
          <w:rFonts w:asciiTheme="minorHAnsi" w:hAnsiTheme="minorHAnsi" w:cstheme="minorHAnsi"/>
          <w:bCs/>
          <w:kern w:val="1"/>
          <w:lang w:eastAsia="hi-IN" w:bidi="hi-IN"/>
        </w:rPr>
        <w:t>)</w:t>
      </w:r>
      <w:r w:rsidR="00123A84">
        <w:rPr>
          <w:rFonts w:asciiTheme="minorHAnsi" w:hAnsiTheme="minorHAnsi" w:cstheme="minorHAnsi"/>
          <w:bCs/>
          <w:kern w:val="1"/>
          <w:lang w:eastAsia="hi-IN" w:bidi="hi-IN"/>
        </w:rPr>
        <w:t>;</w:t>
      </w:r>
      <w:proofErr w:type="gramEnd"/>
    </w:p>
    <w:p w14:paraId="71AEB0A0" w14:textId="77777777" w:rsidR="00123A84" w:rsidRDefault="00451D1D" w:rsidP="00506F6D">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23A84">
        <w:rPr>
          <w:rFonts w:asciiTheme="minorHAnsi" w:hAnsiTheme="minorHAnsi" w:cstheme="minorHAnsi"/>
          <w:b/>
          <w:i/>
          <w:iCs/>
          <w:kern w:val="1"/>
          <w:lang w:eastAsia="hi-IN" w:bidi="hi-IN"/>
        </w:rPr>
        <w:t>State Plan Representative</w:t>
      </w:r>
      <w:r w:rsidR="00123A84">
        <w:rPr>
          <w:rFonts w:asciiTheme="minorHAnsi" w:hAnsiTheme="minorHAnsi" w:cstheme="minorHAnsi"/>
          <w:b/>
          <w:i/>
          <w:iCs/>
          <w:kern w:val="1"/>
          <w:lang w:eastAsia="hi-IN" w:bidi="hi-IN"/>
        </w:rPr>
        <w:t>:</w:t>
      </w:r>
      <w:r>
        <w:rPr>
          <w:rFonts w:asciiTheme="minorHAnsi" w:hAnsiTheme="minorHAnsi" w:cstheme="minorHAnsi"/>
          <w:bCs/>
          <w:kern w:val="1"/>
          <w:lang w:eastAsia="hi-IN" w:bidi="hi-IN"/>
        </w:rPr>
        <w:t xml:space="preserve"> Jay Withrow (Virginia Department of Labor and Industry), </w:t>
      </w:r>
    </w:p>
    <w:p w14:paraId="60F60C01" w14:textId="77777777" w:rsidR="00123A84" w:rsidRDefault="00451D1D" w:rsidP="00123A84">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23A84">
        <w:rPr>
          <w:rFonts w:asciiTheme="minorHAnsi" w:hAnsiTheme="minorHAnsi" w:cstheme="minorHAnsi"/>
          <w:b/>
          <w:i/>
          <w:iCs/>
          <w:kern w:val="1"/>
          <w:lang w:eastAsia="hi-IN" w:bidi="hi-IN"/>
        </w:rPr>
        <w:t>Technical Public Health Expert</w:t>
      </w:r>
      <w:r w:rsidR="00123A84">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Dr. June Spector (University of Washington), </w:t>
      </w:r>
    </w:p>
    <w:p w14:paraId="0E16D76D" w14:textId="5A079DEA" w:rsidR="00F3319F" w:rsidRPr="0081028D" w:rsidRDefault="00F3319F" w:rsidP="0081028D">
      <w:pPr>
        <w:pStyle w:val="Header"/>
        <w:widowControl w:val="0"/>
        <w:numPr>
          <w:ilvl w:val="1"/>
          <w:numId w:val="37"/>
        </w:numPr>
        <w:tabs>
          <w:tab w:val="clear" w:pos="4680"/>
          <w:tab w:val="clear" w:pos="9360"/>
        </w:tabs>
        <w:suppressAutoHyphens/>
        <w:rPr>
          <w:rFonts w:asciiTheme="minorHAnsi" w:hAnsiTheme="minorHAnsi" w:cstheme="minorHAnsi"/>
          <w:bCs/>
          <w:kern w:val="1"/>
          <w:lang w:eastAsia="hi-IN" w:bidi="hi-IN"/>
        </w:rPr>
      </w:pPr>
      <w:r w:rsidRPr="00E304FE">
        <w:rPr>
          <w:rFonts w:asciiTheme="minorHAnsi" w:hAnsiTheme="minorHAnsi" w:cstheme="minorHAnsi"/>
          <w:bCs/>
          <w:kern w:val="1"/>
          <w:u w:val="single"/>
          <w:lang w:eastAsia="hi-IN" w:bidi="hi-IN"/>
        </w:rPr>
        <w:t>OSHA Staff</w:t>
      </w:r>
      <w:r w:rsidR="000C0E55">
        <w:rPr>
          <w:rFonts w:asciiTheme="minorHAnsi" w:hAnsiTheme="minorHAnsi" w:cstheme="minorHAnsi"/>
          <w:bCs/>
          <w:kern w:val="1"/>
          <w:u w:val="single"/>
          <w:lang w:eastAsia="hi-IN" w:bidi="hi-IN"/>
        </w:rPr>
        <w:t>:</w:t>
      </w:r>
      <w:r w:rsidR="00A576F8">
        <w:rPr>
          <w:rFonts w:asciiTheme="minorHAnsi" w:hAnsiTheme="minorHAnsi" w:cstheme="minorHAnsi"/>
          <w:bCs/>
          <w:kern w:val="1"/>
          <w:lang w:eastAsia="hi-IN" w:bidi="hi-IN"/>
        </w:rPr>
        <w:t xml:space="preserve"> </w:t>
      </w:r>
      <w:r w:rsidR="00E304FE">
        <w:rPr>
          <w:rFonts w:asciiTheme="minorHAnsi" w:hAnsiTheme="minorHAnsi" w:cstheme="minorHAnsi"/>
          <w:bCs/>
          <w:kern w:val="1"/>
          <w:lang w:eastAsia="hi-IN" w:bidi="hi-IN"/>
        </w:rPr>
        <w:t>Andy Levinson</w:t>
      </w:r>
      <w:r w:rsidR="00123A84">
        <w:rPr>
          <w:rFonts w:asciiTheme="minorHAnsi" w:hAnsiTheme="minorHAnsi" w:cstheme="minorHAnsi"/>
          <w:bCs/>
          <w:kern w:val="1"/>
          <w:lang w:eastAsia="hi-IN" w:bidi="hi-IN"/>
        </w:rPr>
        <w:t>,</w:t>
      </w:r>
      <w:r w:rsidR="00E304FE">
        <w:rPr>
          <w:rFonts w:asciiTheme="minorHAnsi" w:hAnsiTheme="minorHAnsi" w:cstheme="minorHAnsi"/>
          <w:bCs/>
          <w:kern w:val="1"/>
          <w:lang w:eastAsia="hi-IN" w:bidi="hi-IN"/>
        </w:rPr>
        <w:t xml:space="preserve"> </w:t>
      </w:r>
      <w:r w:rsidR="00123A84">
        <w:rPr>
          <w:rFonts w:asciiTheme="minorHAnsi" w:hAnsiTheme="minorHAnsi" w:cstheme="minorHAnsi"/>
          <w:bCs/>
          <w:kern w:val="1"/>
          <w:lang w:eastAsia="hi-IN" w:bidi="hi-IN"/>
        </w:rPr>
        <w:t xml:space="preserve">Acting Directorate of Standards </w:t>
      </w:r>
      <w:r w:rsidR="00123A84">
        <w:rPr>
          <w:rFonts w:asciiTheme="minorHAnsi" w:hAnsiTheme="minorHAnsi" w:cstheme="minorHAnsi"/>
          <w:bCs/>
          <w:kern w:val="1"/>
          <w:lang w:eastAsia="hi-IN" w:bidi="hi-IN"/>
        </w:rPr>
        <w:t>(Designated Federal Official</w:t>
      </w:r>
      <w:r w:rsidR="00123A84">
        <w:rPr>
          <w:rFonts w:asciiTheme="minorHAnsi" w:hAnsiTheme="minorHAnsi" w:cstheme="minorHAnsi"/>
          <w:bCs/>
          <w:kern w:val="1"/>
          <w:lang w:eastAsia="hi-IN" w:bidi="hi-IN"/>
        </w:rPr>
        <w:t>)</w:t>
      </w:r>
      <w:r w:rsidR="00123A84">
        <w:rPr>
          <w:rFonts w:asciiTheme="minorHAnsi" w:hAnsiTheme="minorHAnsi" w:cstheme="minorHAnsi"/>
          <w:bCs/>
          <w:kern w:val="1"/>
          <w:lang w:eastAsia="hi-IN" w:bidi="hi-IN"/>
        </w:rPr>
        <w:t>;</w:t>
      </w:r>
      <w:r w:rsidR="00E304FE">
        <w:rPr>
          <w:rFonts w:asciiTheme="minorHAnsi" w:hAnsiTheme="minorHAnsi" w:cstheme="minorHAnsi"/>
          <w:bCs/>
          <w:kern w:val="1"/>
          <w:lang w:eastAsia="hi-IN" w:bidi="hi-IN"/>
        </w:rPr>
        <w:t xml:space="preserve"> </w:t>
      </w:r>
      <w:r w:rsidR="00A576F8">
        <w:rPr>
          <w:rFonts w:asciiTheme="minorHAnsi" w:hAnsiTheme="minorHAnsi" w:cstheme="minorHAnsi"/>
          <w:bCs/>
          <w:kern w:val="1"/>
          <w:lang w:eastAsia="hi-IN" w:bidi="hi-IN"/>
        </w:rPr>
        <w:t>Lisa Long, Director, Office of Engineering Safety</w:t>
      </w:r>
      <w:r w:rsidR="00E304FE">
        <w:rPr>
          <w:rFonts w:asciiTheme="minorHAnsi" w:hAnsiTheme="minorHAnsi" w:cstheme="minorHAnsi"/>
          <w:bCs/>
          <w:kern w:val="1"/>
          <w:lang w:eastAsia="hi-IN" w:bidi="hi-IN"/>
        </w:rPr>
        <w:t xml:space="preserve"> (Alternate Designated Federal Office Official)</w:t>
      </w:r>
      <w:r w:rsidR="00123A84">
        <w:rPr>
          <w:rFonts w:asciiTheme="minorHAnsi" w:hAnsiTheme="minorHAnsi" w:cstheme="minorHAnsi"/>
          <w:bCs/>
          <w:kern w:val="1"/>
          <w:lang w:eastAsia="hi-IN" w:bidi="hi-IN"/>
        </w:rPr>
        <w:t>.</w:t>
      </w:r>
      <w:r w:rsidR="0081028D">
        <w:rPr>
          <w:rFonts w:asciiTheme="minorHAnsi" w:hAnsiTheme="minorHAnsi" w:cstheme="minorHAnsi"/>
          <w:bCs/>
          <w:kern w:val="1"/>
          <w:lang w:eastAsia="hi-IN" w:bidi="hi-IN"/>
        </w:rPr>
        <w:t xml:space="preserve"> </w:t>
      </w:r>
      <w:r w:rsidR="00E304FE" w:rsidRPr="0081028D">
        <w:rPr>
          <w:rFonts w:asciiTheme="minorHAnsi" w:hAnsiTheme="minorHAnsi" w:cstheme="minorHAnsi"/>
          <w:bCs/>
          <w:kern w:val="1"/>
          <w:lang w:eastAsia="hi-IN" w:bidi="hi-IN"/>
        </w:rPr>
        <w:t xml:space="preserve">Additional OSHA officials/staff participating with the Committee: </w:t>
      </w:r>
      <w:r w:rsidR="00451D1D" w:rsidRPr="0081028D">
        <w:rPr>
          <w:rFonts w:asciiTheme="minorHAnsi" w:hAnsiTheme="minorHAnsi" w:cstheme="minorHAnsi"/>
          <w:bCs/>
          <w:kern w:val="1"/>
          <w:lang w:eastAsia="hi-IN" w:bidi="hi-IN"/>
        </w:rPr>
        <w:t xml:space="preserve">Doug Parker, </w:t>
      </w:r>
      <w:r w:rsidR="000C0E55" w:rsidRPr="0081028D">
        <w:rPr>
          <w:rFonts w:asciiTheme="minorHAnsi" w:hAnsiTheme="minorHAnsi" w:cstheme="minorHAnsi"/>
          <w:bCs/>
          <w:kern w:val="1"/>
          <w:lang w:eastAsia="hi-IN" w:bidi="hi-IN"/>
        </w:rPr>
        <w:t xml:space="preserve">Assistant Secretary; </w:t>
      </w:r>
      <w:r w:rsidR="00451D1D" w:rsidRPr="0081028D">
        <w:rPr>
          <w:rFonts w:asciiTheme="minorHAnsi" w:hAnsiTheme="minorHAnsi" w:cstheme="minorHAnsi"/>
          <w:bCs/>
          <w:kern w:val="1"/>
          <w:lang w:eastAsia="hi-IN" w:bidi="hi-IN"/>
        </w:rPr>
        <w:t xml:space="preserve">Jim Frederick, </w:t>
      </w:r>
      <w:r w:rsidR="000C0E55" w:rsidRPr="0081028D">
        <w:rPr>
          <w:rFonts w:asciiTheme="minorHAnsi" w:hAnsiTheme="minorHAnsi" w:cstheme="minorHAnsi"/>
          <w:bCs/>
          <w:kern w:val="1"/>
          <w:lang w:eastAsia="hi-IN" w:bidi="hi-IN"/>
        </w:rPr>
        <w:t xml:space="preserve">Deputy Assistant Secretary; </w:t>
      </w:r>
      <w:r w:rsidR="00A576F8" w:rsidRPr="0081028D">
        <w:rPr>
          <w:rFonts w:asciiTheme="minorHAnsi" w:hAnsiTheme="minorHAnsi" w:cstheme="minorHAnsi"/>
          <w:bCs/>
          <w:kern w:val="1"/>
          <w:lang w:eastAsia="hi-IN" w:bidi="hi-IN"/>
        </w:rPr>
        <w:t xml:space="preserve">Steve </w:t>
      </w:r>
      <w:proofErr w:type="spellStart"/>
      <w:r w:rsidR="00A576F8" w:rsidRPr="0081028D">
        <w:rPr>
          <w:rFonts w:asciiTheme="minorHAnsi" w:hAnsiTheme="minorHAnsi" w:cstheme="minorHAnsi"/>
          <w:bCs/>
          <w:kern w:val="1"/>
          <w:lang w:eastAsia="hi-IN" w:bidi="hi-IN"/>
        </w:rPr>
        <w:t>S</w:t>
      </w:r>
      <w:r w:rsidR="00123A84" w:rsidRPr="0081028D">
        <w:rPr>
          <w:rFonts w:asciiTheme="minorHAnsi" w:hAnsiTheme="minorHAnsi" w:cstheme="minorHAnsi"/>
          <w:bCs/>
          <w:kern w:val="1"/>
          <w:lang w:eastAsia="hi-IN" w:bidi="hi-IN"/>
        </w:rPr>
        <w:t>chayer</w:t>
      </w:r>
      <w:proofErr w:type="spellEnd"/>
      <w:r w:rsidR="000C0E55" w:rsidRPr="0081028D">
        <w:rPr>
          <w:rFonts w:asciiTheme="minorHAnsi" w:hAnsiTheme="minorHAnsi" w:cstheme="minorHAnsi"/>
          <w:bCs/>
          <w:kern w:val="1"/>
          <w:lang w:eastAsia="hi-IN" w:bidi="hi-IN"/>
        </w:rPr>
        <w:t xml:space="preserve">, Director, Office of Physical Hazards; </w:t>
      </w:r>
      <w:r w:rsidR="00A576F8" w:rsidRPr="0081028D">
        <w:rPr>
          <w:rFonts w:asciiTheme="minorHAnsi" w:hAnsiTheme="minorHAnsi" w:cstheme="minorHAnsi"/>
          <w:bCs/>
          <w:kern w:val="1"/>
          <w:lang w:eastAsia="hi-IN" w:bidi="hi-IN"/>
        </w:rPr>
        <w:t>Ashley</w:t>
      </w:r>
      <w:r w:rsidR="000C0E55" w:rsidRPr="0081028D">
        <w:rPr>
          <w:rFonts w:asciiTheme="minorHAnsi" w:hAnsiTheme="minorHAnsi" w:cstheme="minorHAnsi"/>
          <w:bCs/>
          <w:kern w:val="1"/>
          <w:lang w:eastAsia="hi-IN" w:bidi="hi-IN"/>
        </w:rPr>
        <w:t xml:space="preserve"> </w:t>
      </w:r>
      <w:proofErr w:type="spellStart"/>
      <w:r w:rsidR="000C0E55" w:rsidRPr="0081028D">
        <w:rPr>
          <w:rFonts w:asciiTheme="minorHAnsi" w:hAnsiTheme="minorHAnsi" w:cstheme="minorHAnsi"/>
          <w:bCs/>
          <w:kern w:val="1"/>
          <w:lang w:eastAsia="hi-IN" w:bidi="hi-IN"/>
        </w:rPr>
        <w:t>Bieniek-Tobasco</w:t>
      </w:r>
      <w:proofErr w:type="spellEnd"/>
      <w:r w:rsidR="000C0E55" w:rsidRPr="0081028D">
        <w:rPr>
          <w:rFonts w:asciiTheme="minorHAnsi" w:hAnsiTheme="minorHAnsi" w:cstheme="minorHAnsi"/>
          <w:bCs/>
          <w:kern w:val="1"/>
          <w:lang w:eastAsia="hi-IN" w:bidi="hi-IN"/>
        </w:rPr>
        <w:t>, Health Scientist;</w:t>
      </w:r>
      <w:r w:rsidR="00A576F8" w:rsidRPr="0081028D">
        <w:rPr>
          <w:rFonts w:asciiTheme="minorHAnsi" w:hAnsiTheme="minorHAnsi" w:cstheme="minorHAnsi"/>
          <w:bCs/>
          <w:kern w:val="1"/>
          <w:lang w:eastAsia="hi-IN" w:bidi="hi-IN"/>
        </w:rPr>
        <w:t xml:space="preserve"> </w:t>
      </w:r>
      <w:proofErr w:type="spellStart"/>
      <w:r w:rsidR="00A576F8" w:rsidRPr="0081028D">
        <w:rPr>
          <w:rFonts w:asciiTheme="minorHAnsi" w:hAnsiTheme="minorHAnsi" w:cstheme="minorHAnsi"/>
          <w:bCs/>
          <w:kern w:val="1"/>
          <w:lang w:eastAsia="hi-IN" w:bidi="hi-IN"/>
        </w:rPr>
        <w:t>Inanje</w:t>
      </w:r>
      <w:proofErr w:type="spellEnd"/>
      <w:r w:rsidR="00A576F8" w:rsidRPr="0081028D">
        <w:rPr>
          <w:rFonts w:asciiTheme="minorHAnsi" w:hAnsiTheme="minorHAnsi" w:cstheme="minorHAnsi"/>
          <w:bCs/>
          <w:kern w:val="1"/>
          <w:lang w:eastAsia="hi-IN" w:bidi="hi-IN"/>
        </w:rPr>
        <w:t xml:space="preserve"> </w:t>
      </w:r>
      <w:proofErr w:type="spellStart"/>
      <w:r w:rsidR="00A576F8" w:rsidRPr="0081028D">
        <w:rPr>
          <w:rFonts w:asciiTheme="minorHAnsi" w:hAnsiTheme="minorHAnsi" w:cstheme="minorHAnsi"/>
          <w:bCs/>
          <w:kern w:val="1"/>
          <w:lang w:eastAsia="hi-IN" w:bidi="hi-IN"/>
        </w:rPr>
        <w:t>Mintz</w:t>
      </w:r>
      <w:proofErr w:type="spellEnd"/>
      <w:r w:rsidR="00A576F8" w:rsidRPr="0081028D">
        <w:rPr>
          <w:rFonts w:asciiTheme="minorHAnsi" w:hAnsiTheme="minorHAnsi" w:cstheme="minorHAnsi"/>
          <w:bCs/>
          <w:kern w:val="1"/>
          <w:lang w:eastAsia="hi-IN" w:bidi="hi-IN"/>
        </w:rPr>
        <w:t xml:space="preserve">, </w:t>
      </w:r>
      <w:r w:rsidR="000C0E55" w:rsidRPr="0081028D">
        <w:rPr>
          <w:rFonts w:asciiTheme="minorHAnsi" w:hAnsiTheme="minorHAnsi" w:cstheme="minorHAnsi"/>
          <w:bCs/>
          <w:kern w:val="1"/>
          <w:lang w:eastAsia="hi-IN" w:bidi="hi-IN"/>
        </w:rPr>
        <w:t xml:space="preserve">Public Health Educator; Pamela Barclay, Health Scientist; Jennifer Levin, Committee </w:t>
      </w:r>
      <w:proofErr w:type="spellStart"/>
      <w:r w:rsidR="000C0E55" w:rsidRPr="0081028D">
        <w:rPr>
          <w:rFonts w:asciiTheme="minorHAnsi" w:hAnsiTheme="minorHAnsi" w:cstheme="minorHAnsi"/>
          <w:bCs/>
          <w:kern w:val="1"/>
          <w:lang w:eastAsia="hi-IN" w:bidi="hi-IN"/>
        </w:rPr>
        <w:t>Counsel.</w:t>
      </w:r>
      <w:proofErr w:type="spellEnd"/>
      <w:r w:rsidR="000C0E55" w:rsidRPr="0081028D">
        <w:rPr>
          <w:rFonts w:asciiTheme="minorHAnsi" w:hAnsiTheme="minorHAnsi" w:cstheme="minorHAnsi"/>
          <w:bCs/>
          <w:kern w:val="1"/>
          <w:lang w:eastAsia="hi-IN" w:bidi="hi-IN"/>
        </w:rPr>
        <w:t xml:space="preserve"> Additional supporting staff and specialists </w:t>
      </w:r>
      <w:r w:rsidR="00C61615" w:rsidRPr="0081028D">
        <w:rPr>
          <w:rFonts w:asciiTheme="minorHAnsi" w:hAnsiTheme="minorHAnsi" w:cstheme="minorHAnsi"/>
          <w:bCs/>
          <w:kern w:val="1"/>
          <w:lang w:eastAsia="hi-IN" w:bidi="hi-IN"/>
        </w:rPr>
        <w:t>include</w:t>
      </w:r>
      <w:r w:rsidR="00A576F8" w:rsidRPr="0081028D">
        <w:rPr>
          <w:rFonts w:asciiTheme="minorHAnsi" w:hAnsiTheme="minorHAnsi" w:cstheme="minorHAnsi"/>
          <w:bCs/>
          <w:kern w:val="1"/>
          <w:lang w:eastAsia="hi-IN" w:bidi="hi-IN"/>
        </w:rPr>
        <w:t xml:space="preserve"> heat specialist, economists, enforcement, </w:t>
      </w:r>
      <w:r w:rsidR="000C0E55" w:rsidRPr="0081028D">
        <w:rPr>
          <w:rFonts w:asciiTheme="minorHAnsi" w:hAnsiTheme="minorHAnsi" w:cstheme="minorHAnsi"/>
          <w:bCs/>
          <w:kern w:val="1"/>
          <w:lang w:eastAsia="hi-IN" w:bidi="hi-IN"/>
        </w:rPr>
        <w:t xml:space="preserve">and </w:t>
      </w:r>
      <w:r w:rsidR="00A576F8" w:rsidRPr="0081028D">
        <w:rPr>
          <w:rFonts w:asciiTheme="minorHAnsi" w:hAnsiTheme="minorHAnsi" w:cstheme="minorHAnsi"/>
          <w:bCs/>
          <w:kern w:val="1"/>
          <w:lang w:eastAsia="hi-IN" w:bidi="hi-IN"/>
        </w:rPr>
        <w:t xml:space="preserve">technical </w:t>
      </w:r>
      <w:r w:rsidR="00A576F8" w:rsidRPr="0081028D">
        <w:rPr>
          <w:rFonts w:asciiTheme="minorHAnsi" w:hAnsiTheme="minorHAnsi" w:cstheme="minorHAnsi"/>
          <w:bCs/>
          <w:kern w:val="1"/>
          <w:lang w:eastAsia="hi-IN" w:bidi="hi-IN"/>
        </w:rPr>
        <w:lastRenderedPageBreak/>
        <w:t>support.</w:t>
      </w:r>
    </w:p>
    <w:p w14:paraId="3CE1CD8E" w14:textId="210A09E3" w:rsidR="00A576F8" w:rsidRPr="0081028D" w:rsidRDefault="00A576F8" w:rsidP="00A576F8">
      <w:pPr>
        <w:pStyle w:val="Header"/>
        <w:widowControl w:val="0"/>
        <w:numPr>
          <w:ilvl w:val="0"/>
          <w:numId w:val="37"/>
        </w:numPr>
        <w:tabs>
          <w:tab w:val="clear" w:pos="4680"/>
          <w:tab w:val="clear" w:pos="9360"/>
        </w:tabs>
        <w:suppressAutoHyphens/>
        <w:rPr>
          <w:rFonts w:asciiTheme="minorHAnsi" w:hAnsiTheme="minorHAnsi" w:cstheme="minorHAnsi"/>
          <w:bCs/>
          <w:i/>
          <w:iCs/>
          <w:kern w:val="1"/>
          <w:lang w:eastAsia="hi-IN" w:bidi="hi-IN"/>
        </w:rPr>
      </w:pPr>
      <w:r w:rsidRPr="000C0E55">
        <w:rPr>
          <w:rFonts w:asciiTheme="minorHAnsi" w:hAnsiTheme="minorHAnsi" w:cstheme="minorHAnsi"/>
          <w:b/>
          <w:kern w:val="1"/>
          <w:u w:val="single"/>
          <w:lang w:eastAsia="hi-IN" w:bidi="hi-IN"/>
        </w:rPr>
        <w:t>Overview of Ethics and Federal Advisory Committee Act</w:t>
      </w:r>
      <w:r>
        <w:rPr>
          <w:rFonts w:asciiTheme="minorHAnsi" w:hAnsiTheme="minorHAnsi" w:cstheme="minorHAnsi"/>
          <w:bCs/>
          <w:kern w:val="1"/>
          <w:lang w:eastAsia="hi-IN" w:bidi="hi-IN"/>
        </w:rPr>
        <w:t xml:space="preserve"> – </w:t>
      </w:r>
      <w:r w:rsidRPr="0081028D">
        <w:rPr>
          <w:rFonts w:asciiTheme="minorHAnsi" w:hAnsiTheme="minorHAnsi" w:cstheme="minorHAnsi"/>
          <w:bCs/>
          <w:i/>
          <w:iCs/>
          <w:kern w:val="1"/>
          <w:lang w:eastAsia="hi-IN" w:bidi="hi-IN"/>
        </w:rPr>
        <w:t>Jennifer Levin, Committee Counsel</w:t>
      </w:r>
    </w:p>
    <w:p w14:paraId="5B884C3A" w14:textId="1CC204DF" w:rsidR="00246E02" w:rsidRPr="00C61615" w:rsidRDefault="00E304FE" w:rsidP="00C61615">
      <w:pPr>
        <w:pStyle w:val="Header"/>
        <w:widowControl w:val="0"/>
        <w:numPr>
          <w:ilvl w:val="0"/>
          <w:numId w:val="37"/>
        </w:numPr>
        <w:tabs>
          <w:tab w:val="clear" w:pos="4680"/>
          <w:tab w:val="clear" w:pos="9360"/>
        </w:tabs>
        <w:suppressAutoHyphens/>
        <w:rPr>
          <w:rFonts w:asciiTheme="minorHAnsi" w:hAnsiTheme="minorHAnsi" w:cstheme="minorHAnsi"/>
          <w:bCs/>
          <w:i/>
          <w:iCs/>
          <w:kern w:val="1"/>
          <w:lang w:eastAsia="hi-IN" w:bidi="hi-IN"/>
        </w:rPr>
      </w:pPr>
      <w:r w:rsidRPr="000C0E55">
        <w:rPr>
          <w:rFonts w:asciiTheme="minorHAnsi" w:hAnsiTheme="minorHAnsi" w:cstheme="minorHAnsi"/>
          <w:b/>
          <w:kern w:val="1"/>
          <w:u w:val="single"/>
          <w:lang w:eastAsia="hi-IN" w:bidi="hi-IN"/>
        </w:rPr>
        <w:t>Overview of the Charge to the Work Group</w:t>
      </w:r>
      <w:r>
        <w:rPr>
          <w:rFonts w:asciiTheme="minorHAnsi" w:hAnsiTheme="minorHAnsi" w:cstheme="minorHAnsi"/>
          <w:bCs/>
          <w:kern w:val="1"/>
          <w:lang w:eastAsia="hi-IN" w:bidi="hi-IN"/>
        </w:rPr>
        <w:t xml:space="preserve"> – </w:t>
      </w:r>
      <w:r w:rsidR="00972F63" w:rsidRPr="0081028D">
        <w:rPr>
          <w:rFonts w:asciiTheme="minorHAnsi" w:hAnsiTheme="minorHAnsi" w:cstheme="minorHAnsi"/>
          <w:bCs/>
          <w:i/>
          <w:iCs/>
          <w:kern w:val="1"/>
          <w:lang w:eastAsia="hi-IN" w:bidi="hi-IN"/>
        </w:rPr>
        <w:t xml:space="preserve">Steve </w:t>
      </w:r>
      <w:proofErr w:type="spellStart"/>
      <w:r w:rsidR="00972F63" w:rsidRPr="0081028D">
        <w:rPr>
          <w:rFonts w:asciiTheme="minorHAnsi" w:hAnsiTheme="minorHAnsi" w:cstheme="minorHAnsi"/>
          <w:bCs/>
          <w:i/>
          <w:iCs/>
          <w:kern w:val="1"/>
          <w:lang w:eastAsia="hi-IN" w:bidi="hi-IN"/>
        </w:rPr>
        <w:t>Schayer</w:t>
      </w:r>
      <w:proofErr w:type="spellEnd"/>
      <w:r w:rsidR="00972F63" w:rsidRPr="0081028D">
        <w:rPr>
          <w:rFonts w:asciiTheme="minorHAnsi" w:hAnsiTheme="minorHAnsi" w:cstheme="minorHAnsi"/>
          <w:bCs/>
          <w:i/>
          <w:iCs/>
          <w:kern w:val="1"/>
          <w:lang w:eastAsia="hi-IN" w:bidi="hi-IN"/>
        </w:rPr>
        <w:t xml:space="preserve">, Director, Office of Physical Hazards and Ashley </w:t>
      </w:r>
      <w:proofErr w:type="spellStart"/>
      <w:r w:rsidR="00972F63" w:rsidRPr="0081028D">
        <w:rPr>
          <w:rFonts w:asciiTheme="minorHAnsi" w:hAnsiTheme="minorHAnsi" w:cstheme="minorHAnsi"/>
          <w:bCs/>
          <w:i/>
          <w:iCs/>
          <w:kern w:val="1"/>
          <w:lang w:eastAsia="hi-IN" w:bidi="hi-IN"/>
        </w:rPr>
        <w:t>Bienieck-Tobasco</w:t>
      </w:r>
      <w:proofErr w:type="spellEnd"/>
      <w:r w:rsidR="00972F63" w:rsidRPr="0081028D">
        <w:rPr>
          <w:rFonts w:asciiTheme="minorHAnsi" w:hAnsiTheme="minorHAnsi" w:cstheme="minorHAnsi"/>
          <w:bCs/>
          <w:i/>
          <w:iCs/>
          <w:kern w:val="1"/>
          <w:lang w:eastAsia="hi-IN" w:bidi="hi-IN"/>
        </w:rPr>
        <w:t xml:space="preserve">, Health Scientist with </w:t>
      </w:r>
      <w:r w:rsidRPr="0081028D">
        <w:rPr>
          <w:rFonts w:asciiTheme="minorHAnsi" w:hAnsiTheme="minorHAnsi" w:cstheme="minorHAnsi"/>
          <w:bCs/>
          <w:i/>
          <w:iCs/>
          <w:kern w:val="1"/>
          <w:lang w:eastAsia="hi-IN" w:bidi="hi-IN"/>
        </w:rPr>
        <w:t>OSHA Directorate of Standards and Guidance</w:t>
      </w:r>
      <w:r w:rsidR="00C61615">
        <w:rPr>
          <w:rFonts w:asciiTheme="minorHAnsi" w:hAnsiTheme="minorHAnsi" w:cstheme="minorHAnsi"/>
          <w:bCs/>
          <w:i/>
          <w:iCs/>
          <w:kern w:val="1"/>
          <w:lang w:eastAsia="hi-IN" w:bidi="hi-IN"/>
        </w:rPr>
        <w:t xml:space="preserve"> </w:t>
      </w:r>
      <w:r w:rsidR="00C61615" w:rsidRPr="00C61615">
        <w:rPr>
          <w:rFonts w:asciiTheme="minorHAnsi" w:hAnsiTheme="minorHAnsi" w:cstheme="minorHAnsi"/>
          <w:bCs/>
          <w:kern w:val="1"/>
          <w:lang w:eastAsia="hi-IN" w:bidi="hi-IN"/>
        </w:rPr>
        <w:t>(</w:t>
      </w:r>
      <w:r w:rsidR="009C4282" w:rsidRPr="00C61615">
        <w:rPr>
          <w:rFonts w:asciiTheme="minorHAnsi" w:hAnsiTheme="minorHAnsi" w:cstheme="minorHAnsi"/>
          <w:bCs/>
          <w:kern w:val="1"/>
          <w:lang w:eastAsia="hi-IN" w:bidi="hi-IN"/>
        </w:rPr>
        <w:t xml:space="preserve">The full presentation can be downloaded via the </w:t>
      </w:r>
      <w:hyperlink r:id="rId15" w:history="1">
        <w:r w:rsidR="009C4282" w:rsidRPr="00C61615">
          <w:rPr>
            <w:rStyle w:val="Hyperlink"/>
            <w:rFonts w:asciiTheme="minorHAnsi" w:hAnsiTheme="minorHAnsi" w:cstheme="minorHAnsi"/>
            <w:bCs/>
            <w:kern w:val="1"/>
            <w:lang w:eastAsia="hi-IN" w:bidi="hi-IN"/>
          </w:rPr>
          <w:t>docket</w:t>
        </w:r>
      </w:hyperlink>
      <w:r w:rsidR="009C4282" w:rsidRPr="00C61615">
        <w:rPr>
          <w:rFonts w:asciiTheme="minorHAnsi" w:hAnsiTheme="minorHAnsi" w:cstheme="minorHAnsi"/>
          <w:bCs/>
          <w:kern w:val="1"/>
          <w:lang w:eastAsia="hi-IN" w:bidi="hi-IN"/>
        </w:rPr>
        <w:t>.</w:t>
      </w:r>
      <w:r w:rsidR="00C61615">
        <w:rPr>
          <w:rFonts w:asciiTheme="minorHAnsi" w:hAnsiTheme="minorHAnsi" w:cstheme="minorHAnsi"/>
          <w:bCs/>
          <w:kern w:val="1"/>
          <w:lang w:eastAsia="hi-IN" w:bidi="hi-IN"/>
        </w:rPr>
        <w:t>)</w:t>
      </w:r>
      <w:r w:rsidR="009C4282" w:rsidRPr="00C61615">
        <w:rPr>
          <w:rFonts w:asciiTheme="minorHAnsi" w:hAnsiTheme="minorHAnsi" w:cstheme="minorHAnsi"/>
          <w:bCs/>
          <w:kern w:val="1"/>
          <w:lang w:eastAsia="hi-IN" w:bidi="hi-IN"/>
        </w:rPr>
        <w:t xml:space="preserve"> </w:t>
      </w:r>
    </w:p>
    <w:p w14:paraId="793A7781" w14:textId="77777777" w:rsidR="00C61615" w:rsidRPr="00C61615" w:rsidRDefault="00C61615" w:rsidP="00C61615">
      <w:pPr>
        <w:pStyle w:val="Header"/>
        <w:widowControl w:val="0"/>
        <w:tabs>
          <w:tab w:val="clear" w:pos="4680"/>
          <w:tab w:val="clear" w:pos="9360"/>
        </w:tabs>
        <w:suppressAutoHyphens/>
        <w:ind w:left="720"/>
        <w:rPr>
          <w:rFonts w:asciiTheme="minorHAnsi" w:hAnsiTheme="minorHAnsi" w:cstheme="minorHAnsi"/>
          <w:bCs/>
          <w:i/>
          <w:iCs/>
          <w:kern w:val="1"/>
          <w:lang w:eastAsia="hi-IN" w:bidi="hi-IN"/>
        </w:rPr>
      </w:pPr>
    </w:p>
    <w:p w14:paraId="0DFC0370" w14:textId="460A2571" w:rsidR="00246E02" w:rsidRPr="00C61615" w:rsidRDefault="00C61615" w:rsidP="00C61615">
      <w:pPr>
        <w:pStyle w:val="Header"/>
        <w:widowControl w:val="0"/>
        <w:tabs>
          <w:tab w:val="clear" w:pos="4680"/>
          <w:tab w:val="clear" w:pos="9360"/>
        </w:tabs>
        <w:suppressAutoHyphens/>
        <w:ind w:left="720"/>
        <w:rPr>
          <w:rFonts w:asciiTheme="minorHAnsi" w:hAnsiTheme="minorHAnsi" w:cstheme="minorHAnsi"/>
          <w:b/>
          <w:kern w:val="1"/>
          <w:lang w:eastAsia="hi-IN" w:bidi="hi-IN"/>
        </w:rPr>
      </w:pPr>
      <w:r w:rsidRPr="00C61615">
        <w:rPr>
          <w:rFonts w:asciiTheme="minorHAnsi" w:hAnsiTheme="minorHAnsi" w:cstheme="minorHAnsi"/>
          <w:b/>
          <w:kern w:val="1"/>
          <w:lang w:eastAsia="hi-IN" w:bidi="hi-IN"/>
        </w:rPr>
        <w:t>Charge to the Work Group</w:t>
      </w:r>
      <w:r>
        <w:rPr>
          <w:rFonts w:asciiTheme="minorHAnsi" w:hAnsiTheme="minorHAnsi" w:cstheme="minorHAnsi"/>
          <w:b/>
          <w:kern w:val="1"/>
          <w:lang w:eastAsia="hi-IN" w:bidi="hi-IN"/>
        </w:rPr>
        <w:t xml:space="preserve">: </w:t>
      </w:r>
      <w:r w:rsidR="00246E02" w:rsidRPr="00246E02">
        <w:rPr>
          <w:rFonts w:asciiTheme="minorHAnsi" w:hAnsiTheme="minorHAnsi" w:cstheme="minorHAnsi"/>
          <w:bCs/>
          <w:kern w:val="1"/>
          <w:lang w:eastAsia="hi-IN" w:bidi="hi-IN"/>
        </w:rPr>
        <w:t xml:space="preserve">The work group objectives are defined as Task 1 and Task 2. </w:t>
      </w:r>
    </w:p>
    <w:p w14:paraId="6FEF3B5B" w14:textId="1DE600FA" w:rsidR="002133C0" w:rsidRDefault="002133C0" w:rsidP="002133C0">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Task 1</w:t>
      </w:r>
      <w:r w:rsidRPr="00E304FE">
        <w:rPr>
          <w:rFonts w:asciiTheme="minorHAnsi" w:hAnsiTheme="minorHAnsi" w:cstheme="minorHAnsi"/>
          <w:bCs/>
          <w:kern w:val="1"/>
          <w:lang w:eastAsia="hi-IN" w:bidi="hi-IN"/>
        </w:rPr>
        <w:t>:</w:t>
      </w:r>
      <w:r w:rsidR="00246E02">
        <w:rPr>
          <w:rFonts w:asciiTheme="minorHAnsi" w:hAnsiTheme="minorHAnsi" w:cstheme="minorHAnsi"/>
          <w:bCs/>
          <w:kern w:val="1"/>
          <w:lang w:eastAsia="hi-IN" w:bidi="hi-IN"/>
        </w:rPr>
        <w:t xml:space="preserve"> To evaluate and provide input and recommendations on OSHA’s heat illness prevention materials.</w:t>
      </w:r>
    </w:p>
    <w:p w14:paraId="1BC038C2" w14:textId="3F3F7D56" w:rsidR="00246E02" w:rsidRDefault="00246E02" w:rsidP="002133C0">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Task 2</w:t>
      </w:r>
      <w:r w:rsidRPr="00246E02">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To critically evaluate stakeholder input to the ANPRM and develop key recommendations on potential elements of heat injury and illness prevention rulemaking that OSHA should consider. </w:t>
      </w:r>
    </w:p>
    <w:p w14:paraId="71D0BCFD" w14:textId="16E134B3" w:rsidR="002133C0" w:rsidRDefault="002133C0" w:rsidP="002133C0">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58AF7285" w14:textId="207232BD" w:rsidR="00246E02" w:rsidRPr="00246E02" w:rsidRDefault="00246E02" w:rsidP="002133C0">
      <w:pPr>
        <w:pStyle w:val="Header"/>
        <w:widowControl w:val="0"/>
        <w:tabs>
          <w:tab w:val="clear" w:pos="4680"/>
          <w:tab w:val="clear" w:pos="9360"/>
        </w:tabs>
        <w:suppressAutoHyphens/>
        <w:ind w:left="720"/>
        <w:rPr>
          <w:rFonts w:asciiTheme="minorHAnsi" w:hAnsiTheme="minorHAnsi" w:cstheme="minorHAnsi"/>
          <w:bCs/>
          <w:kern w:val="1"/>
          <w:u w:val="single"/>
          <w:lang w:eastAsia="hi-IN" w:bidi="hi-IN"/>
        </w:rPr>
      </w:pPr>
      <w:r w:rsidRPr="0079413A">
        <w:rPr>
          <w:rFonts w:asciiTheme="minorHAnsi" w:hAnsiTheme="minorHAnsi" w:cstheme="minorHAnsi"/>
          <w:b/>
          <w:kern w:val="1"/>
          <w:u w:val="single"/>
          <w:lang w:eastAsia="hi-IN" w:bidi="hi-IN"/>
        </w:rPr>
        <w:t>Task 1:</w:t>
      </w:r>
      <w:r w:rsidRPr="00246E02">
        <w:rPr>
          <w:rFonts w:asciiTheme="minorHAnsi" w:hAnsiTheme="minorHAnsi" w:cstheme="minorHAnsi"/>
          <w:bCs/>
          <w:kern w:val="1"/>
          <w:u w:val="single"/>
          <w:lang w:eastAsia="hi-IN" w:bidi="hi-IN"/>
        </w:rPr>
        <w:t xml:space="preserve"> Recommendations on OSHA’s Heat Illness Prevention Materials</w:t>
      </w:r>
    </w:p>
    <w:p w14:paraId="58113A06" w14:textId="2540C1AC" w:rsidR="00246E02" w:rsidRDefault="00246E02" w:rsidP="002133C0">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The work group is being asked to review </w:t>
      </w:r>
      <w:r w:rsidR="00C61615">
        <w:rPr>
          <w:rFonts w:asciiTheme="minorHAnsi" w:hAnsiTheme="minorHAnsi" w:cstheme="minorHAnsi"/>
          <w:bCs/>
          <w:kern w:val="1"/>
          <w:lang w:eastAsia="hi-IN" w:bidi="hi-IN"/>
        </w:rPr>
        <w:t>existing</w:t>
      </w:r>
      <w:r>
        <w:rPr>
          <w:rFonts w:asciiTheme="minorHAnsi" w:hAnsiTheme="minorHAnsi" w:cstheme="minorHAnsi"/>
          <w:bCs/>
          <w:kern w:val="1"/>
          <w:lang w:eastAsia="hi-IN" w:bidi="hi-IN"/>
        </w:rPr>
        <w:t xml:space="preserve"> materials and consider:</w:t>
      </w:r>
    </w:p>
    <w:p w14:paraId="77C7F9BE" w14:textId="3DE82DC9" w:rsidR="00246E02" w:rsidRDefault="00246E02" w:rsidP="00246E02">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Communication strategies and products that are useful for employers and workers that are not currently being employed by OSHA</w:t>
      </w:r>
    </w:p>
    <w:p w14:paraId="0F314FC4" w14:textId="5F46B99D" w:rsidR="00246E02" w:rsidRDefault="00246E02" w:rsidP="00246E02">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Are critical heat topics missing from materials</w:t>
      </w:r>
      <w:r w:rsidR="00E53EC5">
        <w:rPr>
          <w:rFonts w:asciiTheme="minorHAnsi" w:hAnsiTheme="minorHAnsi" w:cstheme="minorHAnsi"/>
          <w:bCs/>
          <w:kern w:val="1"/>
          <w:lang w:eastAsia="hi-IN" w:bidi="hi-IN"/>
        </w:rPr>
        <w:t>?</w:t>
      </w:r>
    </w:p>
    <w:p w14:paraId="10E17467" w14:textId="374BAA2E" w:rsidR="00246E02" w:rsidRDefault="00E53EC5" w:rsidP="00246E02">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Are materials accessible to the populations most at risk of hazardous heat exposure in outdoor and indoor work settings?</w:t>
      </w:r>
    </w:p>
    <w:p w14:paraId="6CCC80FF" w14:textId="7376EAC2" w:rsidR="00E53EC5" w:rsidRDefault="00E53EC5" w:rsidP="00246E02">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Are existing guidance materials (including training and technical guidance) up to date and align with current best practices?</w:t>
      </w:r>
    </w:p>
    <w:p w14:paraId="05EBA525" w14:textId="4CC8F693" w:rsidR="00E53EC5" w:rsidRDefault="00E53EC5" w:rsidP="00246E02">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Are there specific industries or audiences (e.g., employers, supervisors, employees) that would benefit from more tailored guidance materials?</w:t>
      </w:r>
    </w:p>
    <w:p w14:paraId="54A84995" w14:textId="571BAD59" w:rsidR="00E53EC5" w:rsidRDefault="00E53EC5" w:rsidP="00E53EC5">
      <w:pPr>
        <w:pStyle w:val="Header"/>
        <w:widowControl w:val="0"/>
        <w:tabs>
          <w:tab w:val="clear" w:pos="4680"/>
          <w:tab w:val="clear" w:pos="9360"/>
        </w:tabs>
        <w:suppressAutoHyphens/>
        <w:rPr>
          <w:rFonts w:asciiTheme="minorHAnsi" w:hAnsiTheme="minorHAnsi" w:cstheme="minorHAnsi"/>
          <w:bCs/>
          <w:kern w:val="1"/>
          <w:lang w:eastAsia="hi-IN" w:bidi="hi-IN"/>
        </w:rPr>
      </w:pPr>
    </w:p>
    <w:p w14:paraId="5BD60F77" w14:textId="5FC7EF26" w:rsidR="00E53EC5" w:rsidRDefault="00E53EC5"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To accomplish Task 1, the Work Group will deliberate</w:t>
      </w:r>
      <w:r w:rsidR="00E14130">
        <w:rPr>
          <w:rFonts w:asciiTheme="minorHAnsi" w:hAnsiTheme="minorHAnsi" w:cstheme="minorHAnsi"/>
          <w:bCs/>
          <w:kern w:val="1"/>
          <w:lang w:eastAsia="hi-IN" w:bidi="hi-IN"/>
        </w:rPr>
        <w:t xml:space="preserve"> and </w:t>
      </w:r>
      <w:r>
        <w:rPr>
          <w:rFonts w:asciiTheme="minorHAnsi" w:hAnsiTheme="minorHAnsi" w:cstheme="minorHAnsi"/>
          <w:bCs/>
          <w:kern w:val="1"/>
          <w:lang w:eastAsia="hi-IN" w:bidi="hi-IN"/>
        </w:rPr>
        <w:t>finalize recommendations on proposed actions in a written report. The report should include key audiences and industries for OSHA’s communication strategies</w:t>
      </w:r>
      <w:r w:rsidR="00E14130">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w:t>
      </w:r>
      <w:proofErr w:type="gramStart"/>
      <w:r>
        <w:rPr>
          <w:rFonts w:asciiTheme="minorHAnsi" w:hAnsiTheme="minorHAnsi" w:cstheme="minorHAnsi"/>
          <w:bCs/>
          <w:kern w:val="1"/>
          <w:lang w:eastAsia="hi-IN" w:bidi="hi-IN"/>
        </w:rPr>
        <w:t>guidance</w:t>
      </w:r>
      <w:proofErr w:type="gramEnd"/>
      <w:r>
        <w:rPr>
          <w:rFonts w:asciiTheme="minorHAnsi" w:hAnsiTheme="minorHAnsi" w:cstheme="minorHAnsi"/>
          <w:bCs/>
          <w:kern w:val="1"/>
          <w:lang w:eastAsia="hi-IN" w:bidi="hi-IN"/>
        </w:rPr>
        <w:t xml:space="preserve"> and products</w:t>
      </w:r>
      <w:r w:rsidR="00E14130">
        <w:rPr>
          <w:rFonts w:asciiTheme="minorHAnsi" w:hAnsiTheme="minorHAnsi" w:cstheme="minorHAnsi"/>
          <w:bCs/>
          <w:kern w:val="1"/>
          <w:lang w:eastAsia="hi-IN" w:bidi="hi-IN"/>
        </w:rPr>
        <w:t>;</w:t>
      </w:r>
      <w:r w:rsidR="0079413A">
        <w:rPr>
          <w:rFonts w:asciiTheme="minorHAnsi" w:hAnsiTheme="minorHAnsi" w:cstheme="minorHAnsi"/>
          <w:bCs/>
          <w:kern w:val="1"/>
          <w:lang w:eastAsia="hi-IN" w:bidi="hi-IN"/>
        </w:rPr>
        <w:t xml:space="preserve"> the critical topics for OSHA guidance</w:t>
      </w:r>
      <w:r w:rsidR="00E14130">
        <w:rPr>
          <w:rFonts w:asciiTheme="minorHAnsi" w:hAnsiTheme="minorHAnsi" w:cstheme="minorHAnsi"/>
          <w:bCs/>
          <w:kern w:val="1"/>
          <w:lang w:eastAsia="hi-IN" w:bidi="hi-IN"/>
        </w:rPr>
        <w:t>;</w:t>
      </w:r>
      <w:r w:rsidR="0079413A">
        <w:rPr>
          <w:rFonts w:asciiTheme="minorHAnsi" w:hAnsiTheme="minorHAnsi" w:cstheme="minorHAnsi"/>
          <w:bCs/>
          <w:kern w:val="1"/>
          <w:lang w:eastAsia="hi-IN" w:bidi="hi-IN"/>
        </w:rPr>
        <w:t xml:space="preserve"> and</w:t>
      </w:r>
      <w:r w:rsidR="00E14130">
        <w:rPr>
          <w:rFonts w:asciiTheme="minorHAnsi" w:hAnsiTheme="minorHAnsi" w:cstheme="minorHAnsi"/>
          <w:bCs/>
          <w:kern w:val="1"/>
          <w:lang w:eastAsia="hi-IN" w:bidi="hi-IN"/>
        </w:rPr>
        <w:t xml:space="preserve"> the</w:t>
      </w:r>
      <w:r w:rsidR="0079413A">
        <w:rPr>
          <w:rFonts w:asciiTheme="minorHAnsi" w:hAnsiTheme="minorHAnsi" w:cstheme="minorHAnsi"/>
          <w:bCs/>
          <w:kern w:val="1"/>
          <w:lang w:eastAsia="hi-IN" w:bidi="hi-IN"/>
        </w:rPr>
        <w:t xml:space="preserve"> products OSHA should develop. The Work Group should also consider outlining and/or drafting materials and products. </w:t>
      </w:r>
    </w:p>
    <w:p w14:paraId="2DF9905C" w14:textId="5A23E2B3" w:rsidR="0079413A" w:rsidRDefault="0079413A" w:rsidP="00B2142E">
      <w:pPr>
        <w:pStyle w:val="Header"/>
        <w:widowControl w:val="0"/>
        <w:tabs>
          <w:tab w:val="clear" w:pos="4680"/>
          <w:tab w:val="clear" w:pos="9360"/>
        </w:tabs>
        <w:suppressAutoHyphens/>
        <w:rPr>
          <w:rFonts w:asciiTheme="minorHAnsi" w:hAnsiTheme="minorHAnsi" w:cstheme="minorHAnsi"/>
          <w:bCs/>
          <w:kern w:val="1"/>
          <w:lang w:eastAsia="hi-IN" w:bidi="hi-IN"/>
        </w:rPr>
      </w:pPr>
    </w:p>
    <w:p w14:paraId="2DBCDF98" w14:textId="34FD7390" w:rsidR="0079413A" w:rsidRDefault="0079413A" w:rsidP="00E53EC5">
      <w:pPr>
        <w:pStyle w:val="Header"/>
        <w:widowControl w:val="0"/>
        <w:tabs>
          <w:tab w:val="clear" w:pos="4680"/>
          <w:tab w:val="clear" w:pos="9360"/>
        </w:tabs>
        <w:suppressAutoHyphens/>
        <w:ind w:left="720"/>
        <w:rPr>
          <w:rFonts w:asciiTheme="minorHAnsi" w:hAnsiTheme="minorHAnsi" w:cstheme="minorHAnsi"/>
          <w:bCs/>
          <w:kern w:val="1"/>
          <w:u w:val="single"/>
          <w:lang w:eastAsia="hi-IN" w:bidi="hi-IN"/>
        </w:rPr>
      </w:pPr>
      <w:r w:rsidRPr="0079413A">
        <w:rPr>
          <w:rFonts w:asciiTheme="minorHAnsi" w:hAnsiTheme="minorHAnsi" w:cstheme="minorHAnsi"/>
          <w:b/>
          <w:kern w:val="1"/>
          <w:u w:val="single"/>
          <w:lang w:eastAsia="hi-IN" w:bidi="hi-IN"/>
        </w:rPr>
        <w:t>Task 2:</w:t>
      </w:r>
      <w:r w:rsidRPr="0079413A">
        <w:rPr>
          <w:rFonts w:asciiTheme="minorHAnsi" w:hAnsiTheme="minorHAnsi" w:cstheme="minorHAnsi"/>
          <w:bCs/>
          <w:kern w:val="1"/>
          <w:u w:val="single"/>
          <w:lang w:eastAsia="hi-IN" w:bidi="hi-IN"/>
        </w:rPr>
        <w:t xml:space="preserve"> Recommendations on Potential Elements of Heat Injury and Illness Prevention Rulemaking</w:t>
      </w:r>
    </w:p>
    <w:p w14:paraId="7A471887" w14:textId="6F37983A" w:rsidR="0079413A" w:rsidRDefault="0079413A"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Task 2 requires the Work Group to review a compilation of stakeholder comments received during the ANPRM and rely on personal experience and knowledge to answer the following questions:</w:t>
      </w:r>
    </w:p>
    <w:p w14:paraId="42D7CD79" w14:textId="3AFF9D98" w:rsidR="0079413A"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For what industries, occupations, job tasks, and geographic regions is hazardous heat a concern for worker health?</w:t>
      </w:r>
    </w:p>
    <w:p w14:paraId="5B18558E" w14:textId="19A29413"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lastRenderedPageBreak/>
        <w:t>What are current and best practices and challenges to occupational heat injury and illness prevention?</w:t>
      </w:r>
    </w:p>
    <w:p w14:paraId="0D174AB0" w14:textId="2C4A30B4"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are current and best practices in defining hazardous heat in indoor and outdoor workplaces?</w:t>
      </w:r>
    </w:p>
    <w:p w14:paraId="33462F76" w14:textId="7B4D9620"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are current and best practices, technological advancements and implementation challenges with exposure and physiological monitoring in the context of occupational heat hazards?</w:t>
      </w:r>
    </w:p>
    <w:p w14:paraId="6A853585" w14:textId="58910DEC"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What are </w:t>
      </w:r>
      <w:r>
        <w:rPr>
          <w:rFonts w:asciiTheme="minorHAnsi" w:hAnsiTheme="minorHAnsi" w:cstheme="minorHAnsi"/>
          <w:bCs/>
          <w:kern w:val="1"/>
          <w:lang w:eastAsia="hi-IN" w:bidi="hi-IN"/>
        </w:rPr>
        <w:t>current and best practices</w:t>
      </w:r>
      <w:r>
        <w:rPr>
          <w:rFonts w:asciiTheme="minorHAnsi" w:hAnsiTheme="minorHAnsi" w:cstheme="minorHAnsi"/>
          <w:bCs/>
          <w:kern w:val="1"/>
          <w:lang w:eastAsia="hi-IN" w:bidi="hi-IN"/>
        </w:rPr>
        <w:t xml:space="preserve"> for designing and implementing a heat injury and illness prevention program or plan?</w:t>
      </w:r>
    </w:p>
    <w:p w14:paraId="4FCFFD63" w14:textId="3C6A0F97"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are best practices in acclimatization in both indoor and outdoor work settings across various industries?</w:t>
      </w:r>
    </w:p>
    <w:p w14:paraId="4BE4EB85" w14:textId="48798F15"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challenges do employers face when identifying and responding to a heat illness emergency?</w:t>
      </w:r>
    </w:p>
    <w:p w14:paraId="7A72E19B" w14:textId="342DBAF8"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elements of training programs are most effective at reducing heat injury and illness among indoor and outdoor workers?</w:t>
      </w:r>
    </w:p>
    <w:p w14:paraId="596A9389" w14:textId="354DA90A" w:rsidR="00BC0692" w:rsidRDefault="00BC0692" w:rsidP="0079413A">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What elements of existing state heat illness prevention standards or programs would or would not apply to federal guidance or regulatory efforts?</w:t>
      </w:r>
    </w:p>
    <w:p w14:paraId="7F5AB541" w14:textId="77777777" w:rsidR="00B2142E" w:rsidRPr="0079413A" w:rsidRDefault="00B2142E" w:rsidP="00B2142E">
      <w:pPr>
        <w:pStyle w:val="Header"/>
        <w:widowControl w:val="0"/>
        <w:tabs>
          <w:tab w:val="clear" w:pos="4680"/>
          <w:tab w:val="clear" w:pos="9360"/>
        </w:tabs>
        <w:suppressAutoHyphens/>
        <w:ind w:left="1080"/>
        <w:rPr>
          <w:rFonts w:asciiTheme="minorHAnsi" w:hAnsiTheme="minorHAnsi" w:cstheme="minorHAnsi"/>
          <w:bCs/>
          <w:kern w:val="1"/>
          <w:lang w:eastAsia="hi-IN" w:bidi="hi-IN"/>
        </w:rPr>
      </w:pPr>
    </w:p>
    <w:p w14:paraId="7BACF344" w14:textId="6BCF9EF3" w:rsidR="0079413A" w:rsidRDefault="00B2142E"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To accomplish Task </w:t>
      </w:r>
      <w:r>
        <w:rPr>
          <w:rFonts w:asciiTheme="minorHAnsi" w:hAnsiTheme="minorHAnsi" w:cstheme="minorHAnsi"/>
          <w:bCs/>
          <w:kern w:val="1"/>
          <w:lang w:eastAsia="hi-IN" w:bidi="hi-IN"/>
        </w:rPr>
        <w:t>2</w:t>
      </w:r>
      <w:r>
        <w:rPr>
          <w:rFonts w:asciiTheme="minorHAnsi" w:hAnsiTheme="minorHAnsi" w:cstheme="minorHAnsi"/>
          <w:bCs/>
          <w:kern w:val="1"/>
          <w:lang w:eastAsia="hi-IN" w:bidi="hi-IN"/>
        </w:rPr>
        <w:t xml:space="preserve">, the Work Group will deliberate, finalize recommendations on proposed </w:t>
      </w:r>
      <w:r>
        <w:rPr>
          <w:rFonts w:asciiTheme="minorHAnsi" w:hAnsiTheme="minorHAnsi" w:cstheme="minorHAnsi"/>
          <w:bCs/>
          <w:kern w:val="1"/>
          <w:lang w:eastAsia="hi-IN" w:bidi="hi-IN"/>
        </w:rPr>
        <w:t>elements</w:t>
      </w:r>
      <w:r>
        <w:rPr>
          <w:rFonts w:asciiTheme="minorHAnsi" w:hAnsiTheme="minorHAnsi" w:cstheme="minorHAnsi"/>
          <w:bCs/>
          <w:kern w:val="1"/>
          <w:lang w:eastAsia="hi-IN" w:bidi="hi-IN"/>
        </w:rPr>
        <w:t xml:space="preserve"> in a written report. The report should include</w:t>
      </w:r>
      <w:r>
        <w:rPr>
          <w:rFonts w:asciiTheme="minorHAnsi" w:hAnsiTheme="minorHAnsi" w:cstheme="minorHAnsi"/>
          <w:bCs/>
          <w:kern w:val="1"/>
          <w:lang w:eastAsia="hi-IN" w:bidi="hi-IN"/>
        </w:rPr>
        <w:t xml:space="preserve"> recommendations on the determinants of occupational heat exposure; strategies to reduce heat illness/injury; applicability of existing state and industry standards.</w:t>
      </w:r>
    </w:p>
    <w:p w14:paraId="3D86C10C" w14:textId="1711B5A8" w:rsidR="00B2142E" w:rsidRDefault="00B2142E"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1D72BEBB" w14:textId="50C6DB10" w:rsidR="00B2142E" w:rsidRDefault="00B2142E"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Task 2 does not include development of regulatory text. </w:t>
      </w:r>
    </w:p>
    <w:p w14:paraId="636CCEB1" w14:textId="142E73C7" w:rsidR="00B2142E" w:rsidRDefault="00B2142E" w:rsidP="00E53EC5">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01DC639A" w14:textId="35578691" w:rsidR="00B2142E" w:rsidRPr="00E14130" w:rsidRDefault="00E14130" w:rsidP="00E14130">
      <w:pPr>
        <w:pStyle w:val="Header"/>
        <w:widowControl w:val="0"/>
        <w:tabs>
          <w:tab w:val="clear" w:pos="4680"/>
          <w:tab w:val="clear" w:pos="9360"/>
        </w:tabs>
        <w:suppressAutoHyphens/>
        <w:ind w:left="720"/>
        <w:rPr>
          <w:rFonts w:asciiTheme="minorHAnsi" w:hAnsiTheme="minorHAnsi" w:cstheme="minorHAnsi"/>
          <w:bCs/>
          <w:kern w:val="1"/>
          <w:u w:val="single"/>
          <w:lang w:eastAsia="hi-IN" w:bidi="hi-IN"/>
        </w:rPr>
      </w:pPr>
      <w:r w:rsidRPr="00E14130">
        <w:rPr>
          <w:rFonts w:asciiTheme="minorHAnsi" w:hAnsiTheme="minorHAnsi" w:cstheme="minorHAnsi"/>
          <w:bCs/>
          <w:kern w:val="1"/>
          <w:u w:val="single"/>
          <w:lang w:eastAsia="hi-IN" w:bidi="hi-IN"/>
        </w:rPr>
        <w:t>Work Group Progress</w:t>
      </w:r>
      <w:r>
        <w:rPr>
          <w:rFonts w:asciiTheme="minorHAnsi" w:hAnsiTheme="minorHAnsi" w:cstheme="minorHAnsi"/>
          <w:bCs/>
          <w:kern w:val="1"/>
          <w:u w:val="single"/>
          <w:lang w:eastAsia="hi-IN" w:bidi="hi-IN"/>
        </w:rPr>
        <w:t xml:space="preserve">: </w:t>
      </w:r>
      <w:r w:rsidR="00B2142E">
        <w:rPr>
          <w:rFonts w:asciiTheme="minorHAnsi" w:hAnsiTheme="minorHAnsi" w:cstheme="minorHAnsi"/>
          <w:bCs/>
          <w:kern w:val="1"/>
          <w:lang w:eastAsia="hi-IN" w:bidi="hi-IN"/>
        </w:rPr>
        <w:t xml:space="preserve">Updates on progress </w:t>
      </w:r>
      <w:r w:rsidR="00B2142E">
        <w:rPr>
          <w:rFonts w:asciiTheme="minorHAnsi" w:hAnsiTheme="minorHAnsi" w:cstheme="minorHAnsi"/>
          <w:bCs/>
          <w:kern w:val="1"/>
          <w:lang w:eastAsia="hi-IN" w:bidi="hi-IN"/>
        </w:rPr>
        <w:t xml:space="preserve">of both tasks </w:t>
      </w:r>
      <w:r w:rsidR="00B2142E">
        <w:rPr>
          <w:rFonts w:asciiTheme="minorHAnsi" w:hAnsiTheme="minorHAnsi" w:cstheme="minorHAnsi"/>
          <w:bCs/>
          <w:kern w:val="1"/>
          <w:lang w:eastAsia="hi-IN" w:bidi="hi-IN"/>
        </w:rPr>
        <w:t xml:space="preserve">will be provided at full NACOSH meetings and written findings and recommendations will be considered by the full NACOSH committee. Background information, reasons and justification should also be provided. </w:t>
      </w:r>
    </w:p>
    <w:p w14:paraId="7DBD873E" w14:textId="6AFA4C0F" w:rsidR="00B2142E" w:rsidRDefault="00B2142E" w:rsidP="00B2142E">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1F44C314" w14:textId="75BF5D79" w:rsidR="00B2142E" w:rsidRPr="00E14130" w:rsidRDefault="00E14130" w:rsidP="00E14130">
      <w:pPr>
        <w:pStyle w:val="Header"/>
        <w:widowControl w:val="0"/>
        <w:tabs>
          <w:tab w:val="clear" w:pos="4680"/>
          <w:tab w:val="clear" w:pos="9360"/>
        </w:tabs>
        <w:suppressAutoHyphens/>
        <w:ind w:left="720"/>
        <w:rPr>
          <w:rFonts w:asciiTheme="minorHAnsi" w:hAnsiTheme="minorHAnsi" w:cstheme="minorHAnsi"/>
          <w:bCs/>
          <w:kern w:val="1"/>
          <w:u w:val="single"/>
          <w:lang w:eastAsia="hi-IN" w:bidi="hi-IN"/>
        </w:rPr>
      </w:pPr>
      <w:r w:rsidRPr="00E14130">
        <w:rPr>
          <w:rFonts w:asciiTheme="minorHAnsi" w:hAnsiTheme="minorHAnsi" w:cstheme="minorHAnsi"/>
          <w:bCs/>
          <w:kern w:val="1"/>
          <w:u w:val="single"/>
          <w:lang w:eastAsia="hi-IN" w:bidi="hi-IN"/>
        </w:rPr>
        <w:t>NACOSH Authority</w:t>
      </w:r>
      <w:r>
        <w:rPr>
          <w:rFonts w:asciiTheme="minorHAnsi" w:hAnsiTheme="minorHAnsi" w:cstheme="minorHAnsi"/>
          <w:bCs/>
          <w:kern w:val="1"/>
          <w:u w:val="single"/>
          <w:lang w:eastAsia="hi-IN" w:bidi="hi-IN"/>
        </w:rPr>
        <w:t xml:space="preserve">: </w:t>
      </w:r>
      <w:r w:rsidR="00B2142E">
        <w:rPr>
          <w:rFonts w:asciiTheme="minorHAnsi" w:hAnsiTheme="minorHAnsi" w:cstheme="minorHAnsi"/>
          <w:bCs/>
          <w:kern w:val="1"/>
          <w:lang w:eastAsia="hi-IN" w:bidi="hi-IN"/>
        </w:rPr>
        <w:t xml:space="preserve">The full NACOSH committee has the authority to adopt all or some of the proposed findings and recommendations developed by the Work Group, with or without modification, and to present them to OSHA. The full committee may also decline to make any recommendation to OSHA. </w:t>
      </w:r>
    </w:p>
    <w:p w14:paraId="70FC2296" w14:textId="77777777" w:rsidR="002133C0" w:rsidRDefault="002133C0" w:rsidP="0081028D">
      <w:pPr>
        <w:pStyle w:val="Header"/>
        <w:widowControl w:val="0"/>
        <w:tabs>
          <w:tab w:val="clear" w:pos="4680"/>
          <w:tab w:val="clear" w:pos="9360"/>
        </w:tabs>
        <w:suppressAutoHyphens/>
        <w:rPr>
          <w:rFonts w:asciiTheme="minorHAnsi" w:hAnsiTheme="minorHAnsi" w:cstheme="minorHAnsi"/>
          <w:bCs/>
          <w:kern w:val="1"/>
          <w:lang w:eastAsia="hi-IN" w:bidi="hi-IN"/>
        </w:rPr>
      </w:pPr>
    </w:p>
    <w:p w14:paraId="2D15433E" w14:textId="09AE1FB0" w:rsidR="002133C0" w:rsidRPr="0081028D" w:rsidRDefault="002133C0" w:rsidP="00A576F8">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sidRPr="0081028D">
        <w:rPr>
          <w:rFonts w:asciiTheme="minorHAnsi" w:hAnsiTheme="minorHAnsi" w:cstheme="minorHAnsi"/>
          <w:b/>
          <w:kern w:val="1"/>
          <w:u w:val="single"/>
          <w:lang w:eastAsia="hi-IN" w:bidi="hi-IN"/>
        </w:rPr>
        <w:t>Task #1 Review – OSHA’s Heat Illness Prevention Materials</w:t>
      </w:r>
      <w:r>
        <w:rPr>
          <w:rFonts w:asciiTheme="minorHAnsi" w:hAnsiTheme="minorHAnsi" w:cstheme="minorHAnsi"/>
          <w:bCs/>
          <w:kern w:val="1"/>
          <w:lang w:eastAsia="hi-IN" w:bidi="hi-IN"/>
        </w:rPr>
        <w:t xml:space="preserve"> – </w:t>
      </w:r>
      <w:r w:rsidRPr="0081028D">
        <w:rPr>
          <w:rFonts w:asciiTheme="minorHAnsi" w:hAnsiTheme="minorHAnsi" w:cstheme="minorHAnsi"/>
          <w:bCs/>
          <w:i/>
          <w:iCs/>
          <w:kern w:val="1"/>
          <w:lang w:eastAsia="hi-IN" w:bidi="hi-IN"/>
        </w:rPr>
        <w:t xml:space="preserve">Pamela Barclay, Health Scientist and </w:t>
      </w:r>
      <w:proofErr w:type="spellStart"/>
      <w:r w:rsidRPr="0081028D">
        <w:rPr>
          <w:rFonts w:asciiTheme="minorHAnsi" w:hAnsiTheme="minorHAnsi" w:cstheme="minorHAnsi"/>
          <w:bCs/>
          <w:i/>
          <w:iCs/>
          <w:kern w:val="1"/>
          <w:lang w:eastAsia="hi-IN" w:bidi="hi-IN"/>
        </w:rPr>
        <w:t>Inanje</w:t>
      </w:r>
      <w:proofErr w:type="spellEnd"/>
      <w:r w:rsidRPr="0081028D">
        <w:rPr>
          <w:rFonts w:asciiTheme="minorHAnsi" w:hAnsiTheme="minorHAnsi" w:cstheme="minorHAnsi"/>
          <w:bCs/>
          <w:i/>
          <w:iCs/>
          <w:kern w:val="1"/>
          <w:lang w:eastAsia="hi-IN" w:bidi="hi-IN"/>
        </w:rPr>
        <w:t xml:space="preserve"> </w:t>
      </w:r>
      <w:proofErr w:type="spellStart"/>
      <w:r w:rsidRPr="0081028D">
        <w:rPr>
          <w:rFonts w:asciiTheme="minorHAnsi" w:hAnsiTheme="minorHAnsi" w:cstheme="minorHAnsi"/>
          <w:bCs/>
          <w:i/>
          <w:iCs/>
          <w:kern w:val="1"/>
          <w:lang w:eastAsia="hi-IN" w:bidi="hi-IN"/>
        </w:rPr>
        <w:t>Mintz</w:t>
      </w:r>
      <w:proofErr w:type="spellEnd"/>
      <w:r w:rsidRPr="0081028D">
        <w:rPr>
          <w:rFonts w:asciiTheme="minorHAnsi" w:hAnsiTheme="minorHAnsi" w:cstheme="minorHAnsi"/>
          <w:bCs/>
          <w:i/>
          <w:iCs/>
          <w:kern w:val="1"/>
          <w:lang w:eastAsia="hi-IN" w:bidi="hi-IN"/>
        </w:rPr>
        <w:t>, Public Health Educator</w:t>
      </w:r>
    </w:p>
    <w:p w14:paraId="78026300" w14:textId="77777777" w:rsidR="0081028D" w:rsidRDefault="0081028D" w:rsidP="0081028D">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0D56E79E" w14:textId="44DE1269" w:rsidR="002133C0" w:rsidRPr="0081028D" w:rsidRDefault="0081028D" w:rsidP="002133C0">
      <w:pPr>
        <w:pStyle w:val="Header"/>
        <w:widowControl w:val="0"/>
        <w:tabs>
          <w:tab w:val="clear" w:pos="4680"/>
          <w:tab w:val="clear" w:pos="9360"/>
        </w:tabs>
        <w:suppressAutoHyphens/>
        <w:ind w:left="720"/>
        <w:rPr>
          <w:rFonts w:asciiTheme="minorHAnsi" w:hAnsiTheme="minorHAnsi" w:cstheme="minorHAnsi"/>
          <w:bCs/>
          <w:kern w:val="1"/>
          <w:lang w:eastAsia="hi-IN" w:bidi="hi-IN"/>
        </w:rPr>
      </w:pPr>
      <w:r w:rsidRPr="0081028D">
        <w:rPr>
          <w:rFonts w:asciiTheme="minorHAnsi" w:hAnsiTheme="minorHAnsi" w:cstheme="minorHAnsi"/>
          <w:bCs/>
          <w:kern w:val="1"/>
          <w:lang w:eastAsia="hi-IN" w:bidi="hi-IN"/>
        </w:rPr>
        <w:t xml:space="preserve">An overview of OSHA’s Heat Illness Campaign, updates and strategies for improvement </w:t>
      </w:r>
      <w:r w:rsidRPr="0081028D">
        <w:rPr>
          <w:rFonts w:asciiTheme="minorHAnsi" w:hAnsiTheme="minorHAnsi" w:cstheme="minorHAnsi"/>
          <w:bCs/>
          <w:kern w:val="1"/>
          <w:lang w:eastAsia="hi-IN" w:bidi="hi-IN"/>
        </w:rPr>
        <w:lastRenderedPageBreak/>
        <w:t xml:space="preserve">was shared. </w:t>
      </w:r>
    </w:p>
    <w:p w14:paraId="5FA31913" w14:textId="63B75698" w:rsidR="002133C0" w:rsidRDefault="006043B8" w:rsidP="002133C0">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OSHA’s campaign was mo</w:t>
      </w:r>
      <w:r w:rsidR="002133C0">
        <w:rPr>
          <w:rFonts w:asciiTheme="minorHAnsi" w:hAnsiTheme="minorHAnsi" w:cstheme="minorHAnsi"/>
          <w:bCs/>
          <w:kern w:val="1"/>
          <w:lang w:eastAsia="hi-IN" w:bidi="hi-IN"/>
        </w:rPr>
        <w:t xml:space="preserve">deled after California’s Division of Occupational </w:t>
      </w:r>
      <w:r w:rsidR="0081028D">
        <w:rPr>
          <w:rFonts w:asciiTheme="minorHAnsi" w:hAnsiTheme="minorHAnsi" w:cstheme="minorHAnsi"/>
          <w:bCs/>
          <w:kern w:val="1"/>
          <w:lang w:eastAsia="hi-IN" w:bidi="hi-IN"/>
        </w:rPr>
        <w:t xml:space="preserve">Safety and Health’s (Cal/OSHA’s) </w:t>
      </w:r>
      <w:r w:rsidR="002133C0">
        <w:rPr>
          <w:rFonts w:asciiTheme="minorHAnsi" w:hAnsiTheme="minorHAnsi" w:cstheme="minorHAnsi"/>
          <w:bCs/>
          <w:kern w:val="1"/>
          <w:lang w:eastAsia="hi-IN" w:bidi="hi-IN"/>
        </w:rPr>
        <w:t>communication campaign that was released in 2010/2011</w:t>
      </w:r>
      <w:r>
        <w:rPr>
          <w:rFonts w:asciiTheme="minorHAnsi" w:hAnsiTheme="minorHAnsi" w:cstheme="minorHAnsi"/>
          <w:bCs/>
          <w:kern w:val="1"/>
          <w:lang w:eastAsia="hi-IN" w:bidi="hi-IN"/>
        </w:rPr>
        <w:t>; it needed a refresh.</w:t>
      </w:r>
    </w:p>
    <w:p w14:paraId="2BCEF76A" w14:textId="3DF65C26" w:rsidR="0020558C" w:rsidRDefault="0081028D" w:rsidP="0081028D">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In </w:t>
      </w:r>
      <w:r w:rsidR="002133C0">
        <w:rPr>
          <w:rFonts w:asciiTheme="minorHAnsi" w:hAnsiTheme="minorHAnsi" w:cstheme="minorHAnsi"/>
          <w:bCs/>
          <w:kern w:val="1"/>
          <w:lang w:eastAsia="hi-IN" w:bidi="hi-IN"/>
        </w:rPr>
        <w:t>2021 OSHA initiated discussions around improving the campaign and gather</w:t>
      </w:r>
      <w:r>
        <w:rPr>
          <w:rFonts w:asciiTheme="minorHAnsi" w:hAnsiTheme="minorHAnsi" w:cstheme="minorHAnsi"/>
          <w:bCs/>
          <w:kern w:val="1"/>
          <w:lang w:eastAsia="hi-IN" w:bidi="hi-IN"/>
        </w:rPr>
        <w:t>ed</w:t>
      </w:r>
      <w:r w:rsidR="002133C0">
        <w:rPr>
          <w:rFonts w:asciiTheme="minorHAnsi" w:hAnsiTheme="minorHAnsi" w:cstheme="minorHAnsi"/>
          <w:bCs/>
          <w:kern w:val="1"/>
          <w:lang w:eastAsia="hi-IN" w:bidi="hi-IN"/>
        </w:rPr>
        <w:t xml:space="preserve"> feedback with </w:t>
      </w:r>
      <w:r>
        <w:rPr>
          <w:rFonts w:asciiTheme="minorHAnsi" w:hAnsiTheme="minorHAnsi" w:cstheme="minorHAnsi"/>
          <w:bCs/>
          <w:kern w:val="1"/>
          <w:lang w:eastAsia="hi-IN" w:bidi="hi-IN"/>
        </w:rPr>
        <w:t>i</w:t>
      </w:r>
      <w:r w:rsidR="002133C0">
        <w:rPr>
          <w:rFonts w:asciiTheme="minorHAnsi" w:hAnsiTheme="minorHAnsi" w:cstheme="minorHAnsi"/>
          <w:bCs/>
          <w:kern w:val="1"/>
          <w:lang w:eastAsia="hi-IN" w:bidi="hi-IN"/>
        </w:rPr>
        <w:t>nternal and external stakeholders</w:t>
      </w:r>
      <w:r>
        <w:rPr>
          <w:rFonts w:asciiTheme="minorHAnsi" w:hAnsiTheme="minorHAnsi" w:cstheme="minorHAnsi"/>
          <w:bCs/>
          <w:kern w:val="1"/>
          <w:lang w:eastAsia="hi-IN" w:bidi="hi-IN"/>
        </w:rPr>
        <w:t xml:space="preserve">. </w:t>
      </w:r>
    </w:p>
    <w:p w14:paraId="2F39F1F3" w14:textId="7501093E" w:rsidR="0020558C" w:rsidRDefault="0020558C" w:rsidP="0020558C">
      <w:pPr>
        <w:pStyle w:val="Header"/>
        <w:widowControl w:val="0"/>
        <w:tabs>
          <w:tab w:val="clear" w:pos="4680"/>
          <w:tab w:val="clear" w:pos="9360"/>
        </w:tabs>
        <w:suppressAutoHyphens/>
        <w:ind w:left="1440"/>
        <w:rPr>
          <w:rFonts w:asciiTheme="minorHAnsi" w:hAnsiTheme="minorHAnsi" w:cstheme="minorHAnsi"/>
          <w:bCs/>
          <w:kern w:val="1"/>
          <w:lang w:eastAsia="hi-IN" w:bidi="hi-IN"/>
        </w:rPr>
      </w:pPr>
      <w:r w:rsidRPr="001D7BDF">
        <w:rPr>
          <w:rFonts w:asciiTheme="minorHAnsi" w:hAnsiTheme="minorHAnsi" w:cstheme="minorHAnsi"/>
          <w:bCs/>
          <w:kern w:val="1"/>
          <w:u w:val="single"/>
          <w:lang w:eastAsia="hi-IN" w:bidi="hi-IN"/>
        </w:rPr>
        <w:t>Outreach topics included</w:t>
      </w:r>
      <w:r>
        <w:rPr>
          <w:rFonts w:asciiTheme="minorHAnsi" w:hAnsiTheme="minorHAnsi" w:cstheme="minorHAnsi"/>
          <w:bCs/>
          <w:kern w:val="1"/>
          <w:lang w:eastAsia="hi-IN" w:bidi="hi-IN"/>
        </w:rPr>
        <w:t xml:space="preserve">: acclimatization, practical solutions, employer responsibility and worker rights, </w:t>
      </w:r>
      <w:r w:rsidR="001D7BDF">
        <w:rPr>
          <w:rFonts w:asciiTheme="minorHAnsi" w:hAnsiTheme="minorHAnsi" w:cstheme="minorHAnsi"/>
          <w:bCs/>
          <w:kern w:val="1"/>
          <w:lang w:eastAsia="hi-IN" w:bidi="hi-IN"/>
        </w:rPr>
        <w:t>external factors (e.g., medications, drugs, alcohol), signs/symptoms, first aid, climate change, diversity of workers and industries.</w:t>
      </w:r>
    </w:p>
    <w:p w14:paraId="532D80BF" w14:textId="06781487" w:rsidR="002133C0" w:rsidRPr="001D7BDF" w:rsidRDefault="0020558C" w:rsidP="0020558C">
      <w:pPr>
        <w:pStyle w:val="Header"/>
        <w:widowControl w:val="0"/>
        <w:tabs>
          <w:tab w:val="clear" w:pos="4680"/>
          <w:tab w:val="clear" w:pos="9360"/>
        </w:tabs>
        <w:suppressAutoHyphens/>
        <w:ind w:left="1440"/>
        <w:rPr>
          <w:rFonts w:asciiTheme="minorHAnsi" w:hAnsiTheme="minorHAnsi" w:cstheme="minorHAnsi"/>
          <w:bCs/>
          <w:kern w:val="1"/>
          <w:u w:val="single"/>
          <w:lang w:eastAsia="hi-IN" w:bidi="hi-IN"/>
        </w:rPr>
      </w:pPr>
      <w:r w:rsidRPr="001D7BDF">
        <w:rPr>
          <w:rFonts w:asciiTheme="minorHAnsi" w:hAnsiTheme="minorHAnsi" w:cstheme="minorHAnsi"/>
          <w:bCs/>
          <w:kern w:val="1"/>
          <w:u w:val="single"/>
          <w:lang w:eastAsia="hi-IN" w:bidi="hi-IN"/>
        </w:rPr>
        <w:t xml:space="preserve">Findings </w:t>
      </w:r>
      <w:r w:rsidR="001D7BDF">
        <w:rPr>
          <w:rFonts w:asciiTheme="minorHAnsi" w:hAnsiTheme="minorHAnsi" w:cstheme="minorHAnsi"/>
          <w:bCs/>
          <w:kern w:val="1"/>
          <w:u w:val="single"/>
          <w:lang w:eastAsia="hi-IN" w:bidi="hi-IN"/>
        </w:rPr>
        <w:t xml:space="preserve">identified </w:t>
      </w:r>
      <w:r w:rsidR="00FF1918" w:rsidRPr="001D7BDF">
        <w:rPr>
          <w:rFonts w:asciiTheme="minorHAnsi" w:hAnsiTheme="minorHAnsi" w:cstheme="minorHAnsi"/>
          <w:bCs/>
          <w:kern w:val="1"/>
          <w:u w:val="single"/>
          <w:lang w:eastAsia="hi-IN" w:bidi="hi-IN"/>
        </w:rPr>
        <w:t>included</w:t>
      </w:r>
      <w:r w:rsidRPr="001D7BDF">
        <w:rPr>
          <w:rFonts w:asciiTheme="minorHAnsi" w:hAnsiTheme="minorHAnsi" w:cstheme="minorHAnsi"/>
          <w:bCs/>
          <w:kern w:val="1"/>
          <w:u w:val="single"/>
          <w:lang w:eastAsia="hi-IN" w:bidi="hi-IN"/>
        </w:rPr>
        <w:t>:</w:t>
      </w:r>
      <w:r w:rsidR="00FF1918" w:rsidRPr="001D7BDF">
        <w:rPr>
          <w:rFonts w:asciiTheme="minorHAnsi" w:hAnsiTheme="minorHAnsi" w:cstheme="minorHAnsi"/>
          <w:bCs/>
          <w:kern w:val="1"/>
          <w:u w:val="single"/>
          <w:lang w:eastAsia="hi-IN" w:bidi="hi-IN"/>
        </w:rPr>
        <w:t xml:space="preserve"> </w:t>
      </w:r>
    </w:p>
    <w:p w14:paraId="4AE66807" w14:textId="3A358BDD" w:rsidR="00FF1918" w:rsidRDefault="0020558C" w:rsidP="00FF1918">
      <w:pPr>
        <w:pStyle w:val="Header"/>
        <w:widowControl w:val="0"/>
        <w:numPr>
          <w:ilvl w:val="1"/>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M</w:t>
      </w:r>
      <w:r w:rsidR="00FF1918">
        <w:rPr>
          <w:rFonts w:asciiTheme="minorHAnsi" w:hAnsiTheme="minorHAnsi" w:cstheme="minorHAnsi"/>
          <w:bCs/>
          <w:kern w:val="1"/>
          <w:lang w:eastAsia="hi-IN" w:bidi="hi-IN"/>
        </w:rPr>
        <w:t xml:space="preserve">aterials in multiple languages </w:t>
      </w:r>
      <w:r>
        <w:rPr>
          <w:rFonts w:asciiTheme="minorHAnsi" w:hAnsiTheme="minorHAnsi" w:cstheme="minorHAnsi"/>
          <w:bCs/>
          <w:kern w:val="1"/>
          <w:lang w:eastAsia="hi-IN" w:bidi="hi-IN"/>
        </w:rPr>
        <w:t>are needed</w:t>
      </w:r>
    </w:p>
    <w:p w14:paraId="3C967EE2" w14:textId="5CF63905" w:rsidR="00FF1918" w:rsidRDefault="001D7BDF" w:rsidP="00FF1918">
      <w:pPr>
        <w:pStyle w:val="Header"/>
        <w:widowControl w:val="0"/>
        <w:numPr>
          <w:ilvl w:val="1"/>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The i</w:t>
      </w:r>
      <w:r w:rsidR="00FF1918">
        <w:rPr>
          <w:rFonts w:asciiTheme="minorHAnsi" w:hAnsiTheme="minorHAnsi" w:cstheme="minorHAnsi"/>
          <w:bCs/>
          <w:kern w:val="1"/>
          <w:lang w:eastAsia="hi-IN" w:bidi="hi-IN"/>
        </w:rPr>
        <w:t xml:space="preserve">ndustries </w:t>
      </w:r>
      <w:r>
        <w:rPr>
          <w:rFonts w:asciiTheme="minorHAnsi" w:hAnsiTheme="minorHAnsi" w:cstheme="minorHAnsi"/>
          <w:bCs/>
          <w:kern w:val="1"/>
          <w:lang w:eastAsia="hi-IN" w:bidi="hi-IN"/>
        </w:rPr>
        <w:t xml:space="preserve">and small businesses </w:t>
      </w:r>
      <w:r w:rsidR="0020558C">
        <w:rPr>
          <w:rFonts w:asciiTheme="minorHAnsi" w:hAnsiTheme="minorHAnsi" w:cstheme="minorHAnsi"/>
          <w:bCs/>
          <w:kern w:val="1"/>
          <w:lang w:eastAsia="hi-IN" w:bidi="hi-IN"/>
        </w:rPr>
        <w:t>needing outreach</w:t>
      </w:r>
      <w:r>
        <w:rPr>
          <w:rFonts w:asciiTheme="minorHAnsi" w:hAnsiTheme="minorHAnsi" w:cstheme="minorHAnsi"/>
          <w:bCs/>
          <w:kern w:val="1"/>
          <w:lang w:eastAsia="hi-IN" w:bidi="hi-IN"/>
        </w:rPr>
        <w:t xml:space="preserve"> </w:t>
      </w:r>
      <w:r w:rsidR="00FF1918">
        <w:rPr>
          <w:rFonts w:asciiTheme="minorHAnsi" w:hAnsiTheme="minorHAnsi" w:cstheme="minorHAnsi"/>
          <w:bCs/>
          <w:kern w:val="1"/>
          <w:lang w:eastAsia="hi-IN" w:bidi="hi-IN"/>
        </w:rPr>
        <w:t xml:space="preserve">– </w:t>
      </w:r>
      <w:r w:rsidR="0020558C">
        <w:rPr>
          <w:rFonts w:asciiTheme="minorHAnsi" w:hAnsiTheme="minorHAnsi" w:cstheme="minorHAnsi"/>
          <w:bCs/>
          <w:kern w:val="1"/>
          <w:lang w:eastAsia="hi-IN" w:bidi="hi-IN"/>
        </w:rPr>
        <w:t>indoor (e.g., warehousing, manufacturing, food processing);</w:t>
      </w:r>
      <w:r w:rsidR="00FF1918">
        <w:rPr>
          <w:rFonts w:asciiTheme="minorHAnsi" w:hAnsiTheme="minorHAnsi" w:cstheme="minorHAnsi"/>
          <w:bCs/>
          <w:kern w:val="1"/>
          <w:lang w:eastAsia="hi-IN" w:bidi="hi-IN"/>
        </w:rPr>
        <w:t xml:space="preserve"> outdoor </w:t>
      </w:r>
      <w:r w:rsidR="0020558C">
        <w:rPr>
          <w:rFonts w:asciiTheme="minorHAnsi" w:hAnsiTheme="minorHAnsi" w:cstheme="minorHAnsi"/>
          <w:bCs/>
          <w:kern w:val="1"/>
          <w:lang w:eastAsia="hi-IN" w:bidi="hi-IN"/>
        </w:rPr>
        <w:t xml:space="preserve">(e.g., construction, postal and delivery workers, utilities, </w:t>
      </w:r>
      <w:proofErr w:type="gramStart"/>
      <w:r w:rsidR="0020558C">
        <w:rPr>
          <w:rFonts w:asciiTheme="minorHAnsi" w:hAnsiTheme="minorHAnsi" w:cstheme="minorHAnsi"/>
          <w:bCs/>
          <w:kern w:val="1"/>
          <w:lang w:eastAsia="hi-IN" w:bidi="hi-IN"/>
        </w:rPr>
        <w:t>oil</w:t>
      </w:r>
      <w:proofErr w:type="gramEnd"/>
      <w:r w:rsidR="0020558C">
        <w:rPr>
          <w:rFonts w:asciiTheme="minorHAnsi" w:hAnsiTheme="minorHAnsi" w:cstheme="minorHAnsi"/>
          <w:bCs/>
          <w:kern w:val="1"/>
          <w:lang w:eastAsia="hi-IN" w:bidi="hi-IN"/>
        </w:rPr>
        <w:t xml:space="preserve"> and gas)</w:t>
      </w:r>
    </w:p>
    <w:p w14:paraId="7D03E192" w14:textId="1FAE829D" w:rsidR="00FF1918" w:rsidRDefault="001D7BDF" w:rsidP="00FF1918">
      <w:pPr>
        <w:pStyle w:val="Header"/>
        <w:widowControl w:val="0"/>
        <w:numPr>
          <w:ilvl w:val="1"/>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O</w:t>
      </w:r>
      <w:r w:rsidR="00FF1918">
        <w:rPr>
          <w:rFonts w:asciiTheme="minorHAnsi" w:hAnsiTheme="minorHAnsi" w:cstheme="minorHAnsi"/>
          <w:bCs/>
          <w:kern w:val="1"/>
          <w:lang w:eastAsia="hi-IN" w:bidi="hi-IN"/>
        </w:rPr>
        <w:t>pportunities</w:t>
      </w:r>
      <w:r>
        <w:rPr>
          <w:rFonts w:asciiTheme="minorHAnsi" w:hAnsiTheme="minorHAnsi" w:cstheme="minorHAnsi"/>
          <w:bCs/>
          <w:kern w:val="1"/>
          <w:lang w:eastAsia="hi-IN" w:bidi="hi-IN"/>
        </w:rPr>
        <w:t xml:space="preserve"> to </w:t>
      </w:r>
      <w:r w:rsidR="00E9011E">
        <w:rPr>
          <w:rFonts w:asciiTheme="minorHAnsi" w:hAnsiTheme="minorHAnsi" w:cstheme="minorHAnsi"/>
          <w:bCs/>
          <w:kern w:val="1"/>
          <w:lang w:eastAsia="hi-IN" w:bidi="hi-IN"/>
        </w:rPr>
        <w:t xml:space="preserve">improve the program: </w:t>
      </w:r>
      <w:r w:rsidR="00FF1918">
        <w:rPr>
          <w:rFonts w:asciiTheme="minorHAnsi" w:hAnsiTheme="minorHAnsi" w:cstheme="minorHAnsi"/>
          <w:bCs/>
          <w:kern w:val="1"/>
          <w:lang w:eastAsia="hi-IN" w:bidi="hi-IN"/>
        </w:rPr>
        <w:t xml:space="preserve">coordination, engagement tactics (social media toolkits, videos </w:t>
      </w:r>
      <w:r w:rsidR="0020558C">
        <w:rPr>
          <w:rFonts w:asciiTheme="minorHAnsi" w:hAnsiTheme="minorHAnsi" w:cstheme="minorHAnsi"/>
          <w:bCs/>
          <w:kern w:val="1"/>
          <w:lang w:eastAsia="hi-IN" w:bidi="hi-IN"/>
        </w:rPr>
        <w:t>etc.</w:t>
      </w:r>
      <w:r w:rsidR="00FF1918">
        <w:rPr>
          <w:rFonts w:asciiTheme="minorHAnsi" w:hAnsiTheme="minorHAnsi" w:cstheme="minorHAnsi"/>
          <w:bCs/>
          <w:kern w:val="1"/>
          <w:lang w:eastAsia="hi-IN" w:bidi="hi-IN"/>
        </w:rPr>
        <w:t xml:space="preserve">), and </w:t>
      </w:r>
      <w:r w:rsidR="0020558C">
        <w:rPr>
          <w:rFonts w:asciiTheme="minorHAnsi" w:hAnsiTheme="minorHAnsi" w:cstheme="minorHAnsi"/>
          <w:bCs/>
          <w:kern w:val="1"/>
          <w:lang w:eastAsia="hi-IN" w:bidi="hi-IN"/>
        </w:rPr>
        <w:t xml:space="preserve">partnership with </w:t>
      </w:r>
      <w:r w:rsidR="00FF1918">
        <w:rPr>
          <w:rFonts w:asciiTheme="minorHAnsi" w:hAnsiTheme="minorHAnsi" w:cstheme="minorHAnsi"/>
          <w:bCs/>
          <w:kern w:val="1"/>
          <w:lang w:eastAsia="hi-IN" w:bidi="hi-IN"/>
        </w:rPr>
        <w:t xml:space="preserve">consulates across the country to </w:t>
      </w:r>
      <w:r w:rsidR="0020558C">
        <w:rPr>
          <w:rFonts w:asciiTheme="minorHAnsi" w:hAnsiTheme="minorHAnsi" w:cstheme="minorHAnsi"/>
          <w:bCs/>
          <w:kern w:val="1"/>
          <w:lang w:eastAsia="hi-IN" w:bidi="hi-IN"/>
        </w:rPr>
        <w:t>reach the</w:t>
      </w:r>
      <w:r w:rsidR="00FF1918">
        <w:rPr>
          <w:rFonts w:asciiTheme="minorHAnsi" w:hAnsiTheme="minorHAnsi" w:cstheme="minorHAnsi"/>
          <w:bCs/>
          <w:kern w:val="1"/>
          <w:lang w:eastAsia="hi-IN" w:bidi="hi-IN"/>
        </w:rPr>
        <w:t xml:space="preserve"> target audience (</w:t>
      </w:r>
      <w:r w:rsidR="0020558C">
        <w:rPr>
          <w:rFonts w:asciiTheme="minorHAnsi" w:hAnsiTheme="minorHAnsi" w:cstheme="minorHAnsi"/>
          <w:bCs/>
          <w:kern w:val="1"/>
          <w:lang w:eastAsia="hi-IN" w:bidi="hi-IN"/>
        </w:rPr>
        <w:t>e.g., Guatemala</w:t>
      </w:r>
      <w:r w:rsidR="00FF1918">
        <w:rPr>
          <w:rFonts w:asciiTheme="minorHAnsi" w:hAnsiTheme="minorHAnsi" w:cstheme="minorHAnsi"/>
          <w:bCs/>
          <w:kern w:val="1"/>
          <w:lang w:eastAsia="hi-IN" w:bidi="hi-IN"/>
        </w:rPr>
        <w:t>, Mexico</w:t>
      </w:r>
      <w:r w:rsidR="0020558C">
        <w:rPr>
          <w:rFonts w:asciiTheme="minorHAnsi" w:hAnsiTheme="minorHAnsi" w:cstheme="minorHAnsi"/>
          <w:bCs/>
          <w:kern w:val="1"/>
          <w:lang w:eastAsia="hi-IN" w:bidi="hi-IN"/>
        </w:rPr>
        <w:t>)</w:t>
      </w:r>
    </w:p>
    <w:p w14:paraId="3DAAD757" w14:textId="6E46DF4A" w:rsidR="00FF1918" w:rsidRDefault="00FF1918"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Updates </w:t>
      </w:r>
      <w:r w:rsidR="001D7BDF">
        <w:rPr>
          <w:rFonts w:asciiTheme="minorHAnsi" w:hAnsiTheme="minorHAnsi" w:cstheme="minorHAnsi"/>
          <w:bCs/>
          <w:kern w:val="1"/>
          <w:lang w:eastAsia="hi-IN" w:bidi="hi-IN"/>
        </w:rPr>
        <w:t xml:space="preserve">were made </w:t>
      </w:r>
      <w:r>
        <w:rPr>
          <w:rFonts w:asciiTheme="minorHAnsi" w:hAnsiTheme="minorHAnsi" w:cstheme="minorHAnsi"/>
          <w:bCs/>
          <w:kern w:val="1"/>
          <w:lang w:eastAsia="hi-IN" w:bidi="hi-IN"/>
        </w:rPr>
        <w:t xml:space="preserve">to </w:t>
      </w:r>
      <w:r w:rsidR="001D7BDF">
        <w:rPr>
          <w:rFonts w:asciiTheme="minorHAnsi" w:hAnsiTheme="minorHAnsi" w:cstheme="minorHAnsi"/>
          <w:bCs/>
          <w:kern w:val="1"/>
          <w:lang w:eastAsia="hi-IN" w:bidi="hi-IN"/>
        </w:rPr>
        <w:t>e</w:t>
      </w:r>
      <w:r>
        <w:rPr>
          <w:rFonts w:asciiTheme="minorHAnsi" w:hAnsiTheme="minorHAnsi" w:cstheme="minorHAnsi"/>
          <w:bCs/>
          <w:kern w:val="1"/>
          <w:lang w:eastAsia="hi-IN" w:bidi="hi-IN"/>
        </w:rPr>
        <w:t xml:space="preserve">xisting </w:t>
      </w:r>
      <w:r w:rsidR="001D7BDF">
        <w:rPr>
          <w:rFonts w:asciiTheme="minorHAnsi" w:hAnsiTheme="minorHAnsi" w:cstheme="minorHAnsi"/>
          <w:bCs/>
          <w:kern w:val="1"/>
          <w:lang w:eastAsia="hi-IN" w:bidi="hi-IN"/>
        </w:rPr>
        <w:t>m</w:t>
      </w:r>
      <w:r>
        <w:rPr>
          <w:rFonts w:asciiTheme="minorHAnsi" w:hAnsiTheme="minorHAnsi" w:cstheme="minorHAnsi"/>
          <w:bCs/>
          <w:kern w:val="1"/>
          <w:lang w:eastAsia="hi-IN" w:bidi="hi-IN"/>
        </w:rPr>
        <w:t>aterials</w:t>
      </w:r>
      <w:r w:rsidR="001D7BDF">
        <w:rPr>
          <w:rFonts w:asciiTheme="minorHAnsi" w:hAnsiTheme="minorHAnsi" w:cstheme="minorHAnsi"/>
          <w:bCs/>
          <w:kern w:val="1"/>
          <w:lang w:eastAsia="hi-IN" w:bidi="hi-IN"/>
        </w:rPr>
        <w:t xml:space="preserve"> (e.g., posters, quick cards, English/Spanish designs, pocket size pamphlets) </w:t>
      </w:r>
      <w:r>
        <w:rPr>
          <w:rFonts w:asciiTheme="minorHAnsi" w:hAnsiTheme="minorHAnsi" w:cstheme="minorHAnsi"/>
          <w:bCs/>
          <w:kern w:val="1"/>
          <w:lang w:eastAsia="hi-IN" w:bidi="hi-IN"/>
        </w:rPr>
        <w:t xml:space="preserve"> </w:t>
      </w:r>
    </w:p>
    <w:p w14:paraId="4FFE0FB7" w14:textId="1A657839" w:rsidR="00FF1918" w:rsidRDefault="00FF1918"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Infographics and social media campaigns</w:t>
      </w:r>
      <w:r w:rsidR="001D7BDF">
        <w:rPr>
          <w:rFonts w:asciiTheme="minorHAnsi" w:hAnsiTheme="minorHAnsi" w:cstheme="minorHAnsi"/>
          <w:bCs/>
          <w:kern w:val="1"/>
          <w:lang w:eastAsia="hi-IN" w:bidi="hi-IN"/>
        </w:rPr>
        <w:t xml:space="preserve"> were developed</w:t>
      </w:r>
    </w:p>
    <w:p w14:paraId="50A5A298" w14:textId="50EA02FD" w:rsidR="00FF1918" w:rsidRDefault="00FF1918"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Heat </w:t>
      </w:r>
      <w:r w:rsidR="001D7BDF">
        <w:rPr>
          <w:rFonts w:asciiTheme="minorHAnsi" w:hAnsiTheme="minorHAnsi" w:cstheme="minorHAnsi"/>
          <w:bCs/>
          <w:kern w:val="1"/>
          <w:lang w:eastAsia="hi-IN" w:bidi="hi-IN"/>
        </w:rPr>
        <w:t>Public Service Announcements (PSA’s) were created</w:t>
      </w:r>
      <w:r w:rsidR="006043B8">
        <w:rPr>
          <w:rFonts w:asciiTheme="minorHAnsi" w:hAnsiTheme="minorHAnsi" w:cstheme="minorHAnsi"/>
          <w:bCs/>
          <w:kern w:val="1"/>
          <w:lang w:eastAsia="hi-IN" w:bidi="hi-IN"/>
        </w:rPr>
        <w:t xml:space="preserve"> - </w:t>
      </w:r>
      <w:r w:rsidR="006043B8">
        <w:rPr>
          <w:rFonts w:asciiTheme="minorHAnsi" w:hAnsiTheme="minorHAnsi" w:cstheme="minorHAnsi"/>
          <w:bCs/>
          <w:kern w:val="1"/>
          <w:lang w:eastAsia="hi-IN" w:bidi="hi-IN"/>
        </w:rPr>
        <w:t>60 second audio and video</w:t>
      </w:r>
    </w:p>
    <w:p w14:paraId="4332DEEF" w14:textId="62273812" w:rsidR="00FF1918" w:rsidRDefault="00FF1918"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Materials </w:t>
      </w:r>
      <w:r w:rsidR="00E9011E">
        <w:rPr>
          <w:rFonts w:asciiTheme="minorHAnsi" w:hAnsiTheme="minorHAnsi" w:cstheme="minorHAnsi"/>
          <w:bCs/>
          <w:kern w:val="1"/>
          <w:lang w:eastAsia="hi-IN" w:bidi="hi-IN"/>
        </w:rPr>
        <w:t xml:space="preserve">were </w:t>
      </w:r>
      <w:r w:rsidR="006043B8">
        <w:rPr>
          <w:rFonts w:asciiTheme="minorHAnsi" w:hAnsiTheme="minorHAnsi" w:cstheme="minorHAnsi"/>
          <w:bCs/>
          <w:kern w:val="1"/>
          <w:lang w:eastAsia="hi-IN" w:bidi="hi-IN"/>
        </w:rPr>
        <w:t xml:space="preserve">developed </w:t>
      </w:r>
      <w:r>
        <w:rPr>
          <w:rFonts w:asciiTheme="minorHAnsi" w:hAnsiTheme="minorHAnsi" w:cstheme="minorHAnsi"/>
          <w:bCs/>
          <w:kern w:val="1"/>
          <w:lang w:eastAsia="hi-IN" w:bidi="hi-IN"/>
        </w:rPr>
        <w:t xml:space="preserve">for OSHA Field Staff </w:t>
      </w:r>
      <w:r w:rsidR="006043B8">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PowerPoint Presentations and Talking Points</w:t>
      </w:r>
    </w:p>
    <w:p w14:paraId="2A0F25DD" w14:textId="284E7932" w:rsidR="00FF1918" w:rsidRDefault="00FF1918"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Evaluation</w:t>
      </w:r>
      <w:r w:rsidR="006043B8">
        <w:rPr>
          <w:rFonts w:asciiTheme="minorHAnsi" w:hAnsiTheme="minorHAnsi" w:cstheme="minorHAnsi"/>
          <w:bCs/>
          <w:kern w:val="1"/>
          <w:lang w:eastAsia="hi-IN" w:bidi="hi-IN"/>
        </w:rPr>
        <w:t>s were conducted</w:t>
      </w:r>
      <w:r>
        <w:rPr>
          <w:rFonts w:asciiTheme="minorHAnsi" w:hAnsiTheme="minorHAnsi" w:cstheme="minorHAnsi"/>
          <w:bCs/>
          <w:kern w:val="1"/>
          <w:lang w:eastAsia="hi-IN" w:bidi="hi-IN"/>
        </w:rPr>
        <w:t xml:space="preserve"> </w:t>
      </w:r>
      <w:r w:rsidR="006043B8">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anecdotal feedback is positive and data on </w:t>
      </w:r>
      <w:r w:rsidR="00257BE2">
        <w:rPr>
          <w:rFonts w:asciiTheme="minorHAnsi" w:hAnsiTheme="minorHAnsi" w:cstheme="minorHAnsi"/>
          <w:bCs/>
          <w:kern w:val="1"/>
          <w:lang w:eastAsia="hi-IN" w:bidi="hi-IN"/>
        </w:rPr>
        <w:t xml:space="preserve">website downloads and </w:t>
      </w:r>
      <w:r w:rsidR="006043B8">
        <w:rPr>
          <w:rFonts w:asciiTheme="minorHAnsi" w:hAnsiTheme="minorHAnsi" w:cstheme="minorHAnsi"/>
          <w:bCs/>
          <w:kern w:val="1"/>
          <w:lang w:eastAsia="hi-IN" w:bidi="hi-IN"/>
        </w:rPr>
        <w:t xml:space="preserve">traffic is high. The software program </w:t>
      </w:r>
      <w:proofErr w:type="spellStart"/>
      <w:r w:rsidR="00257BE2">
        <w:rPr>
          <w:rFonts w:asciiTheme="minorHAnsi" w:hAnsiTheme="minorHAnsi" w:cstheme="minorHAnsi"/>
          <w:bCs/>
          <w:kern w:val="1"/>
          <w:lang w:eastAsia="hi-IN" w:bidi="hi-IN"/>
        </w:rPr>
        <w:t>Talkwalker</w:t>
      </w:r>
      <w:proofErr w:type="spellEnd"/>
      <w:r w:rsidR="00257BE2">
        <w:rPr>
          <w:rFonts w:asciiTheme="minorHAnsi" w:hAnsiTheme="minorHAnsi" w:cstheme="minorHAnsi"/>
          <w:bCs/>
          <w:kern w:val="1"/>
          <w:lang w:eastAsia="hi-IN" w:bidi="hi-IN"/>
        </w:rPr>
        <w:t xml:space="preserve"> </w:t>
      </w:r>
      <w:r w:rsidR="006043B8">
        <w:rPr>
          <w:rFonts w:asciiTheme="minorHAnsi" w:hAnsiTheme="minorHAnsi" w:cstheme="minorHAnsi"/>
          <w:bCs/>
          <w:kern w:val="1"/>
          <w:lang w:eastAsia="hi-IN" w:bidi="hi-IN"/>
        </w:rPr>
        <w:t xml:space="preserve">determined that </w:t>
      </w:r>
      <w:r w:rsidR="00257BE2">
        <w:rPr>
          <w:rFonts w:asciiTheme="minorHAnsi" w:hAnsiTheme="minorHAnsi" w:cstheme="minorHAnsi"/>
          <w:bCs/>
          <w:kern w:val="1"/>
          <w:lang w:eastAsia="hi-IN" w:bidi="hi-IN"/>
        </w:rPr>
        <w:t xml:space="preserve">twitter </w:t>
      </w:r>
      <w:r w:rsidR="006043B8">
        <w:rPr>
          <w:rFonts w:asciiTheme="minorHAnsi" w:hAnsiTheme="minorHAnsi" w:cstheme="minorHAnsi"/>
          <w:bCs/>
          <w:kern w:val="1"/>
          <w:lang w:eastAsia="hi-IN" w:bidi="hi-IN"/>
        </w:rPr>
        <w:t xml:space="preserve">is </w:t>
      </w:r>
      <w:r w:rsidR="00257BE2">
        <w:rPr>
          <w:rFonts w:asciiTheme="minorHAnsi" w:hAnsiTheme="minorHAnsi" w:cstheme="minorHAnsi"/>
          <w:bCs/>
          <w:kern w:val="1"/>
          <w:lang w:eastAsia="hi-IN" w:bidi="hi-IN"/>
        </w:rPr>
        <w:t>utilized most</w:t>
      </w:r>
    </w:p>
    <w:p w14:paraId="65FA236E" w14:textId="1A8D5D61" w:rsidR="00257BE2" w:rsidRDefault="00257BE2"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Additional </w:t>
      </w:r>
      <w:r w:rsidR="006043B8">
        <w:rPr>
          <w:rFonts w:asciiTheme="minorHAnsi" w:hAnsiTheme="minorHAnsi" w:cstheme="minorHAnsi"/>
          <w:bCs/>
          <w:kern w:val="1"/>
          <w:lang w:eastAsia="hi-IN" w:bidi="hi-IN"/>
        </w:rPr>
        <w:t>r</w:t>
      </w:r>
      <w:r>
        <w:rPr>
          <w:rFonts w:asciiTheme="minorHAnsi" w:hAnsiTheme="minorHAnsi" w:cstheme="minorHAnsi"/>
          <w:bCs/>
          <w:kern w:val="1"/>
          <w:lang w:eastAsia="hi-IN" w:bidi="hi-IN"/>
        </w:rPr>
        <w:t xml:space="preserve">equests </w:t>
      </w:r>
      <w:r w:rsidR="006043B8">
        <w:rPr>
          <w:rFonts w:asciiTheme="minorHAnsi" w:hAnsiTheme="minorHAnsi" w:cstheme="minorHAnsi"/>
          <w:bCs/>
          <w:kern w:val="1"/>
          <w:lang w:eastAsia="hi-IN" w:bidi="hi-IN"/>
        </w:rPr>
        <w:t xml:space="preserve">coming </w:t>
      </w:r>
      <w:r>
        <w:rPr>
          <w:rFonts w:asciiTheme="minorHAnsi" w:hAnsiTheme="minorHAnsi" w:cstheme="minorHAnsi"/>
          <w:bCs/>
          <w:kern w:val="1"/>
          <w:lang w:eastAsia="hi-IN" w:bidi="hi-IN"/>
        </w:rPr>
        <w:t>from the field</w:t>
      </w:r>
      <w:r w:rsidR="00E9011E">
        <w:rPr>
          <w:rFonts w:asciiTheme="minorHAnsi" w:hAnsiTheme="minorHAnsi" w:cstheme="minorHAnsi"/>
          <w:bCs/>
          <w:kern w:val="1"/>
          <w:lang w:eastAsia="hi-IN" w:bidi="hi-IN"/>
        </w:rPr>
        <w:t xml:space="preserve"> </w:t>
      </w:r>
      <w:proofErr w:type="gramStart"/>
      <w:r w:rsidR="00E9011E">
        <w:rPr>
          <w:rFonts w:asciiTheme="minorHAnsi" w:hAnsiTheme="minorHAnsi" w:cstheme="minorHAnsi"/>
          <w:bCs/>
          <w:kern w:val="1"/>
          <w:lang w:eastAsia="hi-IN" w:bidi="hi-IN"/>
        </w:rPr>
        <w:t>include:</w:t>
      </w:r>
      <w:proofErr w:type="gramEnd"/>
      <w:r w:rsidR="00E9011E">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Press/media toolkit</w:t>
      </w:r>
      <w:r w:rsidR="00E9011E">
        <w:rPr>
          <w:rFonts w:asciiTheme="minorHAnsi" w:hAnsiTheme="minorHAnsi" w:cstheme="minorHAnsi"/>
          <w:bCs/>
          <w:kern w:val="1"/>
          <w:lang w:eastAsia="hi-IN" w:bidi="hi-IN"/>
        </w:rPr>
        <w:t>s</w:t>
      </w:r>
      <w:r>
        <w:rPr>
          <w:rFonts w:asciiTheme="minorHAnsi" w:hAnsiTheme="minorHAnsi" w:cstheme="minorHAnsi"/>
          <w:bCs/>
          <w:kern w:val="1"/>
          <w:lang w:eastAsia="hi-IN" w:bidi="hi-IN"/>
        </w:rPr>
        <w:t>; hard hat stickers, urine charts, video content, fact sheets</w:t>
      </w:r>
    </w:p>
    <w:p w14:paraId="7630C0C0" w14:textId="6DA53CF6" w:rsidR="00257BE2" w:rsidRDefault="00257BE2" w:rsidP="00FF1918">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Plans for 2022 Heat Season – Heat awareness video, improvements to website, targeted materials for employer responsibility and acclimatization, Facebook Live (target audience uses Facebook over Twitter), e-newsletter, co-programming with the Safe + Sound Campaign, evaluation of data to inform improvements</w:t>
      </w:r>
    </w:p>
    <w:p w14:paraId="192A3F93" w14:textId="77777777" w:rsidR="006043B8" w:rsidRPr="006043B8" w:rsidRDefault="006043B8" w:rsidP="00E9011E">
      <w:pPr>
        <w:pStyle w:val="Header"/>
        <w:widowControl w:val="0"/>
        <w:tabs>
          <w:tab w:val="clear" w:pos="4680"/>
          <w:tab w:val="clear" w:pos="9360"/>
        </w:tabs>
        <w:suppressAutoHyphens/>
        <w:rPr>
          <w:rFonts w:asciiTheme="minorHAnsi" w:hAnsiTheme="minorHAnsi" w:cstheme="minorHAnsi"/>
          <w:bCs/>
          <w:kern w:val="1"/>
          <w:lang w:eastAsia="hi-IN" w:bidi="hi-IN"/>
        </w:rPr>
      </w:pPr>
    </w:p>
    <w:p w14:paraId="3CA76550" w14:textId="1C61E3B4" w:rsidR="00116B56" w:rsidRDefault="00116B56" w:rsidP="00116B56">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sidRPr="006043B8">
        <w:rPr>
          <w:rFonts w:asciiTheme="minorHAnsi" w:hAnsiTheme="minorHAnsi" w:cstheme="minorHAnsi"/>
          <w:b/>
          <w:kern w:val="1"/>
          <w:u w:val="single"/>
          <w:lang w:eastAsia="hi-IN" w:bidi="hi-IN"/>
        </w:rPr>
        <w:t>Instructions for the Work Group</w:t>
      </w:r>
      <w:r>
        <w:rPr>
          <w:rFonts w:asciiTheme="minorHAnsi" w:hAnsiTheme="minorHAnsi" w:cstheme="minorHAnsi"/>
          <w:bCs/>
          <w:kern w:val="1"/>
          <w:lang w:eastAsia="hi-IN" w:bidi="hi-IN"/>
        </w:rPr>
        <w:t xml:space="preserve"> – Chairs will be in touch with the workgroup within the next three weeks. </w:t>
      </w:r>
      <w:r w:rsidR="001E1E3A">
        <w:rPr>
          <w:rFonts w:asciiTheme="minorHAnsi" w:hAnsiTheme="minorHAnsi" w:cstheme="minorHAnsi"/>
          <w:bCs/>
          <w:kern w:val="1"/>
          <w:lang w:eastAsia="hi-IN" w:bidi="hi-IN"/>
        </w:rPr>
        <w:t xml:space="preserve">The goal is to </w:t>
      </w:r>
      <w:r>
        <w:rPr>
          <w:rFonts w:asciiTheme="minorHAnsi" w:hAnsiTheme="minorHAnsi" w:cstheme="minorHAnsi"/>
          <w:bCs/>
          <w:kern w:val="1"/>
          <w:lang w:eastAsia="hi-IN" w:bidi="hi-IN"/>
        </w:rPr>
        <w:t xml:space="preserve">have at least </w:t>
      </w:r>
      <w:r w:rsidR="001E1E3A">
        <w:rPr>
          <w:rFonts w:asciiTheme="minorHAnsi" w:hAnsiTheme="minorHAnsi" w:cstheme="minorHAnsi"/>
          <w:bCs/>
          <w:kern w:val="1"/>
          <w:lang w:eastAsia="hi-IN" w:bidi="hi-IN"/>
        </w:rPr>
        <w:t>five</w:t>
      </w:r>
      <w:r>
        <w:rPr>
          <w:rFonts w:asciiTheme="minorHAnsi" w:hAnsiTheme="minorHAnsi" w:cstheme="minorHAnsi"/>
          <w:bCs/>
          <w:kern w:val="1"/>
          <w:lang w:eastAsia="hi-IN" w:bidi="hi-IN"/>
        </w:rPr>
        <w:t xml:space="preserve"> meetings prior to </w:t>
      </w:r>
      <w:r w:rsidR="001E1E3A">
        <w:rPr>
          <w:rFonts w:asciiTheme="minorHAnsi" w:hAnsiTheme="minorHAnsi" w:cstheme="minorHAnsi"/>
          <w:bCs/>
          <w:kern w:val="1"/>
          <w:lang w:eastAsia="hi-IN" w:bidi="hi-IN"/>
        </w:rPr>
        <w:t xml:space="preserve">the full </w:t>
      </w:r>
      <w:r>
        <w:rPr>
          <w:rFonts w:asciiTheme="minorHAnsi" w:hAnsiTheme="minorHAnsi" w:cstheme="minorHAnsi"/>
          <w:bCs/>
          <w:kern w:val="1"/>
          <w:lang w:eastAsia="hi-IN" w:bidi="hi-IN"/>
        </w:rPr>
        <w:t xml:space="preserve">NACOSH meeting in May </w:t>
      </w:r>
      <w:r w:rsidR="00E9011E">
        <w:rPr>
          <w:rFonts w:asciiTheme="minorHAnsi" w:hAnsiTheme="minorHAnsi" w:cstheme="minorHAnsi"/>
          <w:bCs/>
          <w:kern w:val="1"/>
          <w:lang w:eastAsia="hi-IN" w:bidi="hi-IN"/>
        </w:rPr>
        <w:t>to</w:t>
      </w:r>
      <w:r>
        <w:rPr>
          <w:rFonts w:asciiTheme="minorHAnsi" w:hAnsiTheme="minorHAnsi" w:cstheme="minorHAnsi"/>
          <w:bCs/>
          <w:kern w:val="1"/>
          <w:lang w:eastAsia="hi-IN" w:bidi="hi-IN"/>
        </w:rPr>
        <w:t xml:space="preserve"> provide an update. </w:t>
      </w:r>
    </w:p>
    <w:p w14:paraId="3E6A0C4A" w14:textId="1429DE2E" w:rsidR="00DB6ED4" w:rsidRDefault="00DB6ED4" w:rsidP="001E1E3A">
      <w:pPr>
        <w:pStyle w:val="Header"/>
        <w:widowControl w:val="0"/>
        <w:tabs>
          <w:tab w:val="clear" w:pos="4680"/>
          <w:tab w:val="clear" w:pos="9360"/>
        </w:tabs>
        <w:suppressAutoHyphens/>
        <w:ind w:left="36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 </w:t>
      </w:r>
    </w:p>
    <w:p w14:paraId="0086016A" w14:textId="3634C6B8" w:rsidR="00DB6ED4" w:rsidRDefault="00DB6ED4" w:rsidP="001E1E3A">
      <w:pPr>
        <w:pStyle w:val="Header"/>
        <w:widowControl w:val="0"/>
        <w:tabs>
          <w:tab w:val="clear" w:pos="4680"/>
          <w:tab w:val="clear" w:pos="9360"/>
        </w:tabs>
        <w:suppressAutoHyphens/>
        <w:ind w:left="720"/>
        <w:rPr>
          <w:rFonts w:asciiTheme="minorHAnsi" w:hAnsiTheme="minorHAnsi" w:cstheme="minorHAnsi"/>
          <w:bCs/>
          <w:kern w:val="1"/>
          <w:lang w:eastAsia="hi-IN" w:bidi="hi-IN"/>
        </w:rPr>
      </w:pPr>
      <w:r w:rsidRPr="001E1E3A">
        <w:rPr>
          <w:rFonts w:asciiTheme="minorHAnsi" w:hAnsiTheme="minorHAnsi" w:cstheme="minorHAnsi"/>
          <w:bCs/>
          <w:kern w:val="1"/>
          <w:lang w:eastAsia="hi-IN" w:bidi="hi-IN"/>
        </w:rPr>
        <w:lastRenderedPageBreak/>
        <w:t xml:space="preserve">Smaller </w:t>
      </w:r>
      <w:r w:rsidR="001E1E3A" w:rsidRPr="001E1E3A">
        <w:rPr>
          <w:rFonts w:asciiTheme="minorHAnsi" w:hAnsiTheme="minorHAnsi" w:cstheme="minorHAnsi"/>
          <w:bCs/>
          <w:kern w:val="1"/>
          <w:lang w:eastAsia="hi-IN" w:bidi="hi-IN"/>
        </w:rPr>
        <w:t>sub-</w:t>
      </w:r>
      <w:r w:rsidRPr="001E1E3A">
        <w:rPr>
          <w:rFonts w:asciiTheme="minorHAnsi" w:hAnsiTheme="minorHAnsi" w:cstheme="minorHAnsi"/>
          <w:bCs/>
          <w:kern w:val="1"/>
          <w:lang w:eastAsia="hi-IN" w:bidi="hi-IN"/>
        </w:rPr>
        <w:t>groups will</w:t>
      </w:r>
      <w:r w:rsidR="001E1E3A" w:rsidRPr="001E1E3A">
        <w:rPr>
          <w:rFonts w:asciiTheme="minorHAnsi" w:hAnsiTheme="minorHAnsi" w:cstheme="minorHAnsi"/>
          <w:bCs/>
          <w:kern w:val="1"/>
          <w:lang w:eastAsia="hi-IN" w:bidi="hi-IN"/>
        </w:rPr>
        <w:t xml:space="preserve"> be determined. Sub-groups will work together</w:t>
      </w:r>
      <w:r w:rsidR="001E1E3A">
        <w:rPr>
          <w:rFonts w:asciiTheme="minorHAnsi" w:hAnsiTheme="minorHAnsi" w:cstheme="minorHAnsi"/>
          <w:bCs/>
          <w:kern w:val="1"/>
          <w:lang w:eastAsia="hi-IN" w:bidi="hi-IN"/>
        </w:rPr>
        <w:t xml:space="preserve">, compile information and resources, and </w:t>
      </w:r>
      <w:r w:rsidR="001E1E3A">
        <w:rPr>
          <w:rFonts w:asciiTheme="minorHAnsi" w:hAnsiTheme="minorHAnsi" w:cstheme="minorHAnsi"/>
          <w:bCs/>
          <w:kern w:val="1"/>
          <w:lang w:eastAsia="hi-IN" w:bidi="hi-IN"/>
        </w:rPr>
        <w:t xml:space="preserve">perform the prep-work (evidence gathering, peer review research, </w:t>
      </w:r>
      <w:r w:rsidR="001E1E3A">
        <w:rPr>
          <w:rFonts w:asciiTheme="minorHAnsi" w:hAnsiTheme="minorHAnsi" w:cstheme="minorHAnsi"/>
          <w:bCs/>
          <w:kern w:val="1"/>
          <w:lang w:eastAsia="hi-IN" w:bidi="hi-IN"/>
        </w:rPr>
        <w:t xml:space="preserve">identify </w:t>
      </w:r>
      <w:r w:rsidR="001E1E3A">
        <w:rPr>
          <w:rFonts w:asciiTheme="minorHAnsi" w:hAnsiTheme="minorHAnsi" w:cstheme="minorHAnsi"/>
          <w:bCs/>
          <w:kern w:val="1"/>
          <w:lang w:eastAsia="hi-IN" w:bidi="hi-IN"/>
        </w:rPr>
        <w:t>gaps, examin</w:t>
      </w:r>
      <w:r w:rsidR="001E1E3A">
        <w:rPr>
          <w:rFonts w:asciiTheme="minorHAnsi" w:hAnsiTheme="minorHAnsi" w:cstheme="minorHAnsi"/>
          <w:bCs/>
          <w:kern w:val="1"/>
          <w:lang w:eastAsia="hi-IN" w:bidi="hi-IN"/>
        </w:rPr>
        <w:t>e</w:t>
      </w:r>
      <w:r w:rsidR="001E1E3A">
        <w:rPr>
          <w:rFonts w:asciiTheme="minorHAnsi" w:hAnsiTheme="minorHAnsi" w:cstheme="minorHAnsi"/>
          <w:bCs/>
          <w:kern w:val="1"/>
          <w:lang w:eastAsia="hi-IN" w:bidi="hi-IN"/>
        </w:rPr>
        <w:t xml:space="preserve"> common elements in materials)</w:t>
      </w:r>
      <w:r w:rsidR="001E1E3A">
        <w:rPr>
          <w:rFonts w:asciiTheme="minorHAnsi" w:hAnsiTheme="minorHAnsi" w:cstheme="minorHAnsi"/>
          <w:bCs/>
          <w:kern w:val="1"/>
          <w:lang w:eastAsia="hi-IN" w:bidi="hi-IN"/>
        </w:rPr>
        <w:t>.</w:t>
      </w:r>
      <w:r w:rsidR="001E1E3A">
        <w:rPr>
          <w:rFonts w:asciiTheme="minorHAnsi" w:hAnsiTheme="minorHAnsi" w:cstheme="minorHAnsi"/>
          <w:bCs/>
          <w:kern w:val="1"/>
          <w:lang w:eastAsia="hi-IN" w:bidi="hi-IN"/>
        </w:rPr>
        <w:t xml:space="preserve"> </w:t>
      </w:r>
      <w:r w:rsidR="00E9011E">
        <w:rPr>
          <w:rFonts w:asciiTheme="minorHAnsi" w:hAnsiTheme="minorHAnsi" w:cstheme="minorHAnsi"/>
          <w:bCs/>
          <w:kern w:val="1"/>
          <w:lang w:eastAsia="hi-IN" w:bidi="hi-IN"/>
        </w:rPr>
        <w:t xml:space="preserve">The objective </w:t>
      </w:r>
      <w:r w:rsidR="001E1E3A">
        <w:rPr>
          <w:rFonts w:asciiTheme="minorHAnsi" w:hAnsiTheme="minorHAnsi" w:cstheme="minorHAnsi"/>
          <w:bCs/>
          <w:kern w:val="1"/>
          <w:lang w:eastAsia="hi-IN" w:bidi="hi-IN"/>
        </w:rPr>
        <w:t xml:space="preserve">is </w:t>
      </w:r>
      <w:r w:rsidR="00E9011E">
        <w:rPr>
          <w:rFonts w:asciiTheme="minorHAnsi" w:hAnsiTheme="minorHAnsi" w:cstheme="minorHAnsi"/>
          <w:bCs/>
          <w:kern w:val="1"/>
          <w:lang w:eastAsia="hi-IN" w:bidi="hi-IN"/>
        </w:rPr>
        <w:t xml:space="preserve">for the smaller groups to </w:t>
      </w:r>
      <w:r w:rsidRPr="001E1E3A">
        <w:rPr>
          <w:rFonts w:asciiTheme="minorHAnsi" w:hAnsiTheme="minorHAnsi" w:cstheme="minorHAnsi"/>
          <w:bCs/>
          <w:kern w:val="1"/>
          <w:lang w:eastAsia="hi-IN" w:bidi="hi-IN"/>
        </w:rPr>
        <w:t>inform the larger</w:t>
      </w:r>
      <w:r w:rsidR="001E1E3A" w:rsidRPr="001E1E3A">
        <w:rPr>
          <w:rFonts w:asciiTheme="minorHAnsi" w:hAnsiTheme="minorHAnsi" w:cstheme="minorHAnsi"/>
          <w:bCs/>
          <w:kern w:val="1"/>
          <w:lang w:eastAsia="hi-IN" w:bidi="hi-IN"/>
        </w:rPr>
        <w:t xml:space="preserve"> group at</w:t>
      </w:r>
      <w:r w:rsidRPr="001E1E3A">
        <w:rPr>
          <w:rFonts w:asciiTheme="minorHAnsi" w:hAnsiTheme="minorHAnsi" w:cstheme="minorHAnsi"/>
          <w:bCs/>
          <w:kern w:val="1"/>
          <w:lang w:eastAsia="hi-IN" w:bidi="hi-IN"/>
        </w:rPr>
        <w:t xml:space="preserve"> public meetings.</w:t>
      </w:r>
    </w:p>
    <w:p w14:paraId="1B43A611" w14:textId="77777777" w:rsidR="00C46E96" w:rsidRDefault="00C46E96" w:rsidP="00DB6ED4">
      <w:pPr>
        <w:pStyle w:val="Header"/>
        <w:widowControl w:val="0"/>
        <w:tabs>
          <w:tab w:val="clear" w:pos="4680"/>
          <w:tab w:val="clear" w:pos="9360"/>
        </w:tabs>
        <w:suppressAutoHyphens/>
        <w:ind w:left="720"/>
        <w:rPr>
          <w:rFonts w:asciiTheme="minorHAnsi" w:hAnsiTheme="minorHAnsi" w:cstheme="minorHAnsi"/>
          <w:bCs/>
          <w:kern w:val="1"/>
          <w:u w:val="single"/>
          <w:lang w:eastAsia="hi-IN" w:bidi="hi-IN"/>
        </w:rPr>
      </w:pPr>
    </w:p>
    <w:p w14:paraId="2AD22F9F" w14:textId="2496D867" w:rsidR="00557F13" w:rsidRDefault="00557F13" w:rsidP="00DB6ED4">
      <w:pPr>
        <w:pStyle w:val="Header"/>
        <w:widowControl w:val="0"/>
        <w:tabs>
          <w:tab w:val="clear" w:pos="4680"/>
          <w:tab w:val="clear" w:pos="9360"/>
        </w:tabs>
        <w:suppressAutoHyphens/>
        <w:ind w:left="720"/>
        <w:rPr>
          <w:rFonts w:asciiTheme="minorHAnsi" w:hAnsiTheme="minorHAnsi" w:cstheme="minorHAnsi"/>
          <w:bCs/>
          <w:kern w:val="1"/>
          <w:lang w:eastAsia="hi-IN" w:bidi="hi-IN"/>
        </w:rPr>
      </w:pPr>
      <w:r w:rsidRPr="00C46E96">
        <w:rPr>
          <w:rFonts w:asciiTheme="minorHAnsi" w:hAnsiTheme="minorHAnsi" w:cstheme="minorHAnsi"/>
          <w:bCs/>
          <w:kern w:val="1"/>
          <w:lang w:eastAsia="hi-IN" w:bidi="hi-IN"/>
        </w:rPr>
        <w:t>The OSHA presentations focused on Task 1 (</w:t>
      </w:r>
      <w:r w:rsidR="00C46E96">
        <w:rPr>
          <w:rFonts w:asciiTheme="minorHAnsi" w:hAnsiTheme="minorHAnsi" w:cstheme="minorHAnsi"/>
          <w:bCs/>
          <w:kern w:val="1"/>
          <w:lang w:eastAsia="hi-IN" w:bidi="hi-IN"/>
        </w:rPr>
        <w:t xml:space="preserve">the </w:t>
      </w:r>
      <w:r w:rsidRPr="00C46E96">
        <w:rPr>
          <w:rFonts w:asciiTheme="minorHAnsi" w:hAnsiTheme="minorHAnsi" w:cstheme="minorHAnsi"/>
          <w:bCs/>
          <w:kern w:val="1"/>
          <w:lang w:eastAsia="hi-IN" w:bidi="hi-IN"/>
        </w:rPr>
        <w:t xml:space="preserve">heat campaign and strategies) </w:t>
      </w:r>
      <w:r w:rsidR="00C46E96" w:rsidRPr="00C46E96">
        <w:rPr>
          <w:rFonts w:asciiTheme="minorHAnsi" w:hAnsiTheme="minorHAnsi" w:cstheme="minorHAnsi"/>
          <w:bCs/>
          <w:kern w:val="1"/>
          <w:lang w:eastAsia="hi-IN" w:bidi="hi-IN"/>
        </w:rPr>
        <w:t xml:space="preserve">and </w:t>
      </w:r>
      <w:r w:rsidRPr="00C46E96">
        <w:rPr>
          <w:rFonts w:asciiTheme="minorHAnsi" w:hAnsiTheme="minorHAnsi" w:cstheme="minorHAnsi"/>
          <w:bCs/>
          <w:kern w:val="1"/>
          <w:lang w:eastAsia="hi-IN" w:bidi="hi-IN"/>
        </w:rPr>
        <w:t>Task 2</w:t>
      </w:r>
      <w:r w:rsidR="00C46E96" w:rsidRPr="00C46E96">
        <w:rPr>
          <w:rFonts w:asciiTheme="minorHAnsi" w:hAnsiTheme="minorHAnsi" w:cstheme="minorHAnsi"/>
          <w:bCs/>
          <w:kern w:val="1"/>
          <w:lang w:eastAsia="hi-IN" w:bidi="hi-IN"/>
        </w:rPr>
        <w:t xml:space="preserve"> is</w:t>
      </w:r>
      <w:r w:rsidR="00C46E96">
        <w:rPr>
          <w:rFonts w:asciiTheme="minorHAnsi" w:hAnsiTheme="minorHAnsi" w:cstheme="minorHAnsi"/>
          <w:bCs/>
          <w:kern w:val="1"/>
          <w:lang w:eastAsia="hi-IN" w:bidi="hi-IN"/>
        </w:rPr>
        <w:t xml:space="preserve"> to inform the</w:t>
      </w:r>
      <w:r>
        <w:rPr>
          <w:rFonts w:asciiTheme="minorHAnsi" w:hAnsiTheme="minorHAnsi" w:cstheme="minorHAnsi"/>
          <w:bCs/>
          <w:kern w:val="1"/>
          <w:lang w:eastAsia="hi-IN" w:bidi="hi-IN"/>
        </w:rPr>
        <w:t xml:space="preserve"> potential rulemaking. There</w:t>
      </w:r>
      <w:r w:rsidR="00C46E96">
        <w:rPr>
          <w:rFonts w:asciiTheme="minorHAnsi" w:hAnsiTheme="minorHAnsi" w:cstheme="minorHAnsi"/>
          <w:bCs/>
          <w:kern w:val="1"/>
          <w:lang w:eastAsia="hi-IN" w:bidi="hi-IN"/>
        </w:rPr>
        <w:t xml:space="preserve"> i</w:t>
      </w:r>
      <w:r>
        <w:rPr>
          <w:rFonts w:asciiTheme="minorHAnsi" w:hAnsiTheme="minorHAnsi" w:cstheme="minorHAnsi"/>
          <w:bCs/>
          <w:kern w:val="1"/>
          <w:lang w:eastAsia="hi-IN" w:bidi="hi-IN"/>
        </w:rPr>
        <w:t xml:space="preserve">s an overlap of the tasks – what goes out in a </w:t>
      </w:r>
      <w:r w:rsidR="00C46E96">
        <w:rPr>
          <w:rFonts w:asciiTheme="minorHAnsi" w:hAnsiTheme="minorHAnsi" w:cstheme="minorHAnsi"/>
          <w:bCs/>
          <w:kern w:val="1"/>
          <w:lang w:eastAsia="hi-IN" w:bidi="hi-IN"/>
        </w:rPr>
        <w:t>campaign</w:t>
      </w:r>
      <w:r>
        <w:rPr>
          <w:rFonts w:asciiTheme="minorHAnsi" w:hAnsiTheme="minorHAnsi" w:cstheme="minorHAnsi"/>
          <w:bCs/>
          <w:kern w:val="1"/>
          <w:lang w:eastAsia="hi-IN" w:bidi="hi-IN"/>
        </w:rPr>
        <w:t xml:space="preserve"> should also be included in the rulemaking so </w:t>
      </w:r>
      <w:r w:rsidR="00C46E96">
        <w:rPr>
          <w:rFonts w:asciiTheme="minorHAnsi" w:hAnsiTheme="minorHAnsi" w:cstheme="minorHAnsi"/>
          <w:bCs/>
          <w:kern w:val="1"/>
          <w:lang w:eastAsia="hi-IN" w:bidi="hi-IN"/>
        </w:rPr>
        <w:t xml:space="preserve">that </w:t>
      </w:r>
      <w:r>
        <w:rPr>
          <w:rFonts w:asciiTheme="minorHAnsi" w:hAnsiTheme="minorHAnsi" w:cstheme="minorHAnsi"/>
          <w:bCs/>
          <w:kern w:val="1"/>
          <w:lang w:eastAsia="hi-IN" w:bidi="hi-IN"/>
        </w:rPr>
        <w:t xml:space="preserve">OSHA can enforce the information and guidelines being communicated. </w:t>
      </w:r>
      <w:r w:rsidR="00C46E96">
        <w:rPr>
          <w:rFonts w:asciiTheme="minorHAnsi" w:hAnsiTheme="minorHAnsi" w:cstheme="minorHAnsi"/>
          <w:bCs/>
          <w:kern w:val="1"/>
          <w:lang w:eastAsia="hi-IN" w:bidi="hi-IN"/>
        </w:rPr>
        <w:t>There should not be a h</w:t>
      </w:r>
      <w:r>
        <w:rPr>
          <w:rFonts w:asciiTheme="minorHAnsi" w:hAnsiTheme="minorHAnsi" w:cstheme="minorHAnsi"/>
          <w:bCs/>
          <w:kern w:val="1"/>
          <w:lang w:eastAsia="hi-IN" w:bidi="hi-IN"/>
        </w:rPr>
        <w:t xml:space="preserve">ard stop between </w:t>
      </w:r>
      <w:r w:rsidR="00C46E96">
        <w:rPr>
          <w:rFonts w:asciiTheme="minorHAnsi" w:hAnsiTheme="minorHAnsi" w:cstheme="minorHAnsi"/>
          <w:bCs/>
          <w:kern w:val="1"/>
          <w:lang w:eastAsia="hi-IN" w:bidi="hi-IN"/>
        </w:rPr>
        <w:t>T</w:t>
      </w:r>
      <w:r>
        <w:rPr>
          <w:rFonts w:asciiTheme="minorHAnsi" w:hAnsiTheme="minorHAnsi" w:cstheme="minorHAnsi"/>
          <w:bCs/>
          <w:kern w:val="1"/>
          <w:lang w:eastAsia="hi-IN" w:bidi="hi-IN"/>
        </w:rPr>
        <w:t xml:space="preserve">ask 1 and </w:t>
      </w:r>
      <w:r w:rsidR="00C46E96">
        <w:rPr>
          <w:rFonts w:asciiTheme="minorHAnsi" w:hAnsiTheme="minorHAnsi" w:cstheme="minorHAnsi"/>
          <w:bCs/>
          <w:kern w:val="1"/>
          <w:lang w:eastAsia="hi-IN" w:bidi="hi-IN"/>
        </w:rPr>
        <w:t>T</w:t>
      </w:r>
      <w:r>
        <w:rPr>
          <w:rFonts w:asciiTheme="minorHAnsi" w:hAnsiTheme="minorHAnsi" w:cstheme="minorHAnsi"/>
          <w:bCs/>
          <w:kern w:val="1"/>
          <w:lang w:eastAsia="hi-IN" w:bidi="hi-IN"/>
        </w:rPr>
        <w:t>ask 2</w:t>
      </w:r>
      <w:r w:rsidR="00C46E96">
        <w:rPr>
          <w:rFonts w:asciiTheme="minorHAnsi" w:hAnsiTheme="minorHAnsi" w:cstheme="minorHAnsi"/>
          <w:bCs/>
          <w:kern w:val="1"/>
          <w:lang w:eastAsia="hi-IN" w:bidi="hi-IN"/>
        </w:rPr>
        <w:t xml:space="preserve"> because the</w:t>
      </w:r>
      <w:r>
        <w:rPr>
          <w:rFonts w:asciiTheme="minorHAnsi" w:hAnsiTheme="minorHAnsi" w:cstheme="minorHAnsi"/>
          <w:bCs/>
          <w:kern w:val="1"/>
          <w:lang w:eastAsia="hi-IN" w:bidi="hi-IN"/>
        </w:rPr>
        <w:t xml:space="preserve"> development of materials should inform the rulemaking. </w:t>
      </w:r>
    </w:p>
    <w:p w14:paraId="7F8145F6" w14:textId="6DC6447E" w:rsidR="00716286" w:rsidRDefault="00716286" w:rsidP="00C46E96">
      <w:pPr>
        <w:pStyle w:val="Header"/>
        <w:widowControl w:val="0"/>
        <w:tabs>
          <w:tab w:val="clear" w:pos="4680"/>
          <w:tab w:val="clear" w:pos="9360"/>
        </w:tabs>
        <w:suppressAutoHyphens/>
        <w:rPr>
          <w:rFonts w:asciiTheme="minorHAnsi" w:hAnsiTheme="minorHAnsi" w:cstheme="minorHAnsi"/>
          <w:bCs/>
          <w:kern w:val="1"/>
          <w:lang w:eastAsia="hi-IN" w:bidi="hi-IN"/>
        </w:rPr>
      </w:pPr>
    </w:p>
    <w:p w14:paraId="6A3E8171" w14:textId="3BD75F95" w:rsidR="00E9011E" w:rsidRPr="00E9011E" w:rsidRDefault="00E9011E" w:rsidP="00C46E96">
      <w:pPr>
        <w:pStyle w:val="Header"/>
        <w:widowControl w:val="0"/>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lang w:eastAsia="hi-IN" w:bidi="hi-IN"/>
        </w:rPr>
        <w:tab/>
      </w:r>
      <w:r w:rsidRPr="00E9011E">
        <w:rPr>
          <w:rFonts w:asciiTheme="minorHAnsi" w:hAnsiTheme="minorHAnsi" w:cstheme="minorHAnsi"/>
          <w:bCs/>
          <w:kern w:val="1"/>
          <w:u w:val="single"/>
          <w:lang w:eastAsia="hi-IN" w:bidi="hi-IN"/>
        </w:rPr>
        <w:t>Next Meeting</w:t>
      </w:r>
    </w:p>
    <w:p w14:paraId="507AB35D" w14:textId="77777777" w:rsidR="00E9011E" w:rsidRDefault="00E9011E" w:rsidP="00C46E96">
      <w:pPr>
        <w:pStyle w:val="Header"/>
        <w:widowControl w:val="0"/>
        <w:tabs>
          <w:tab w:val="clear" w:pos="4680"/>
          <w:tab w:val="clear" w:pos="9360"/>
        </w:tabs>
        <w:suppressAutoHyphens/>
        <w:rPr>
          <w:rFonts w:asciiTheme="minorHAnsi" w:hAnsiTheme="minorHAnsi" w:cstheme="minorHAnsi"/>
          <w:bCs/>
          <w:kern w:val="1"/>
          <w:lang w:eastAsia="hi-IN" w:bidi="hi-IN"/>
        </w:rPr>
      </w:pPr>
    </w:p>
    <w:p w14:paraId="1C55689A" w14:textId="4825D0C1" w:rsidR="004E5A69" w:rsidRDefault="00C46E96" w:rsidP="00C46E96">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The n</w:t>
      </w:r>
      <w:r w:rsidR="002133C0">
        <w:rPr>
          <w:rFonts w:asciiTheme="minorHAnsi" w:hAnsiTheme="minorHAnsi" w:cstheme="minorHAnsi"/>
          <w:bCs/>
          <w:kern w:val="1"/>
          <w:lang w:eastAsia="hi-IN" w:bidi="hi-IN"/>
        </w:rPr>
        <w:t xml:space="preserve">ext </w:t>
      </w:r>
      <w:r w:rsidR="00E9011E">
        <w:rPr>
          <w:rFonts w:asciiTheme="minorHAnsi" w:hAnsiTheme="minorHAnsi" w:cstheme="minorHAnsi"/>
          <w:bCs/>
          <w:kern w:val="1"/>
          <w:lang w:eastAsia="hi-IN" w:bidi="hi-IN"/>
        </w:rPr>
        <w:t xml:space="preserve">Work Group </w:t>
      </w:r>
      <w:r w:rsidR="002133C0">
        <w:rPr>
          <w:rFonts w:asciiTheme="minorHAnsi" w:hAnsiTheme="minorHAnsi" w:cstheme="minorHAnsi"/>
          <w:bCs/>
          <w:kern w:val="1"/>
          <w:lang w:eastAsia="hi-IN" w:bidi="hi-IN"/>
        </w:rPr>
        <w:t>meeting will focus on Task 2</w:t>
      </w:r>
      <w:r>
        <w:rPr>
          <w:rFonts w:asciiTheme="minorHAnsi" w:hAnsiTheme="minorHAnsi" w:cstheme="minorHAnsi"/>
          <w:bCs/>
          <w:kern w:val="1"/>
          <w:lang w:eastAsia="hi-IN" w:bidi="hi-IN"/>
        </w:rPr>
        <w:t xml:space="preserve">. There are </w:t>
      </w:r>
      <w:r w:rsidR="002133C0">
        <w:rPr>
          <w:rFonts w:asciiTheme="minorHAnsi" w:hAnsiTheme="minorHAnsi" w:cstheme="minorHAnsi"/>
          <w:bCs/>
          <w:kern w:val="1"/>
          <w:lang w:eastAsia="hi-IN" w:bidi="hi-IN"/>
        </w:rPr>
        <w:t>over 1000 public comment</w:t>
      </w:r>
      <w:r w:rsidR="00E9011E">
        <w:rPr>
          <w:rFonts w:asciiTheme="minorHAnsi" w:hAnsiTheme="minorHAnsi" w:cstheme="minorHAnsi"/>
          <w:bCs/>
          <w:kern w:val="1"/>
          <w:lang w:eastAsia="hi-IN" w:bidi="hi-IN"/>
        </w:rPr>
        <w:t>s</w:t>
      </w:r>
      <w:r w:rsidR="002133C0">
        <w:rPr>
          <w:rFonts w:asciiTheme="minorHAnsi" w:hAnsiTheme="minorHAnsi" w:cstheme="minorHAnsi"/>
          <w:bCs/>
          <w:kern w:val="1"/>
          <w:lang w:eastAsia="hi-IN" w:bidi="hi-IN"/>
        </w:rPr>
        <w:t xml:space="preserve"> that need to be reviewed. </w:t>
      </w:r>
    </w:p>
    <w:p w14:paraId="2F27BCA2" w14:textId="77777777" w:rsidR="008B4EAD" w:rsidRPr="004E5A69" w:rsidRDefault="008B4EAD" w:rsidP="00E1478C">
      <w:pPr>
        <w:pStyle w:val="Header"/>
        <w:widowControl w:val="0"/>
        <w:tabs>
          <w:tab w:val="clear" w:pos="4680"/>
          <w:tab w:val="clear" w:pos="9360"/>
        </w:tabs>
        <w:suppressAutoHyphens/>
        <w:rPr>
          <w:rFonts w:asciiTheme="minorHAnsi" w:hAnsiTheme="minorHAnsi" w:cstheme="minorHAnsi"/>
          <w:bCs/>
          <w:kern w:val="1"/>
          <w:lang w:eastAsia="hi-IN" w:bidi="hi-IN"/>
        </w:rPr>
      </w:pPr>
    </w:p>
    <w:sectPr w:rsidR="008B4EAD" w:rsidRPr="004E5A69" w:rsidSect="003B3747">
      <w:headerReference w:type="even" r:id="rId16"/>
      <w:headerReference w:type="default" r:id="rId17"/>
      <w:footerReference w:type="even" r:id="rId18"/>
      <w:footerReference w:type="default" r:id="rId19"/>
      <w:headerReference w:type="first" r:id="rId20"/>
      <w:footerReference w:type="first" r:id="rId21"/>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BEE1" w14:textId="77777777" w:rsidR="001F5738" w:rsidRDefault="001F5738" w:rsidP="00DB6B2B">
      <w:r>
        <w:separator/>
      </w:r>
    </w:p>
  </w:endnote>
  <w:endnote w:type="continuationSeparator" w:id="0">
    <w:p w14:paraId="18DFBB75" w14:textId="77777777" w:rsidR="001F5738" w:rsidRDefault="001F5738"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altName w:val="Calibri"/>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EndPr>
      <w:rPr>
        <w:rStyle w:val="PageNumber"/>
      </w:rPr>
    </w:sdtEndPr>
    <w:sdtContent>
      <w:p w14:paraId="6C3A2085" w14:textId="19869A7B" w:rsidR="00A26EE8" w:rsidRDefault="00A26EE8" w:rsidP="00E67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A26EE8" w:rsidRDefault="00A26EE8"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7D0199" w:rsidRDefault="0094047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sidR="00B64310">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3B3747" w14:paraId="7284C5D9" w14:textId="77777777" w:rsidTr="003B3747">
      <w:tc>
        <w:tcPr>
          <w:tcW w:w="5220" w:type="dxa"/>
        </w:tcPr>
        <w:p w14:paraId="2C4E6A57" w14:textId="723954F5" w:rsidR="003B3747" w:rsidRPr="00544A7A" w:rsidRDefault="003B374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3B3747" w:rsidRPr="00544A7A" w:rsidRDefault="003B374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3B3747" w:rsidRPr="003B3747" w:rsidRDefault="003B374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3B3747" w:rsidRPr="00544A7A" w:rsidRDefault="003B374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w:t>
          </w:r>
          <w:r w:rsidR="00544A7A" w:rsidRPr="00544A7A">
            <w:rPr>
              <w:rFonts w:asciiTheme="minorHAnsi" w:hAnsiTheme="minorHAnsi" w:cstheme="minorHAnsi"/>
              <w:sz w:val="18"/>
              <w:szCs w:val="18"/>
            </w:rPr>
            <w:t xml:space="preserve">          </w:t>
          </w:r>
          <w:r w:rsidRPr="00544A7A">
            <w:rPr>
              <w:rFonts w:asciiTheme="minorHAnsi" w:hAnsiTheme="minorHAnsi" w:cstheme="minorHAnsi"/>
              <w:sz w:val="18"/>
              <w:szCs w:val="18"/>
            </w:rPr>
            <w:t>Helen Cleary, Director</w:t>
          </w:r>
        </w:p>
        <w:p w14:paraId="0493CAA6" w14:textId="77777777" w:rsidR="003B3747" w:rsidRPr="00544A7A" w:rsidRDefault="001F5738" w:rsidP="00544A7A">
          <w:pPr>
            <w:pStyle w:val="Footer"/>
            <w:ind w:right="-15"/>
            <w:jc w:val="right"/>
            <w:rPr>
              <w:rFonts w:asciiTheme="minorHAnsi" w:hAnsiTheme="minorHAnsi" w:cstheme="minorHAnsi"/>
              <w:sz w:val="18"/>
              <w:szCs w:val="18"/>
            </w:rPr>
          </w:pPr>
          <w:hyperlink r:id="rId1" w:history="1">
            <w:r w:rsidR="003B3747" w:rsidRPr="00544A7A">
              <w:rPr>
                <w:rStyle w:val="Hyperlink"/>
                <w:rFonts w:asciiTheme="minorHAnsi" w:hAnsiTheme="minorHAnsi" w:cstheme="minorHAnsi"/>
                <w:color w:val="auto"/>
                <w:sz w:val="18"/>
                <w:szCs w:val="18"/>
                <w:u w:val="none"/>
              </w:rPr>
              <w:t>hcleary@phylmar.com</w:t>
            </w:r>
          </w:hyperlink>
          <w:r w:rsidR="003B3747" w:rsidRPr="00544A7A">
            <w:rPr>
              <w:rFonts w:asciiTheme="minorHAnsi" w:hAnsiTheme="minorHAnsi" w:cstheme="minorHAnsi"/>
              <w:sz w:val="18"/>
              <w:szCs w:val="18"/>
            </w:rPr>
            <w:t xml:space="preserve">  </w:t>
          </w:r>
        </w:p>
        <w:p w14:paraId="2B623B2C" w14:textId="13C59FD3" w:rsidR="003B3747" w:rsidRPr="003B3747" w:rsidRDefault="003B374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3B3747" w:rsidRPr="0049340C" w:rsidRDefault="003B374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3B3747" w:rsidRPr="003B3747" w:rsidRDefault="003B3747" w:rsidP="00B64310">
    <w:pPr>
      <w:pStyle w:val="Footer"/>
      <w:ind w:right="360"/>
      <w:jc w:val="both"/>
      <w:rPr>
        <w:rFonts w:asciiTheme="minorHAnsi" w:hAnsiTheme="minorHAnsi" w:cstheme="minorHAnsi"/>
        <w:sz w:val="22"/>
        <w:szCs w:val="22"/>
      </w:rPr>
    </w:pPr>
  </w:p>
  <w:p w14:paraId="1513657F" w14:textId="46DFD3AE" w:rsidR="00DB6B2B" w:rsidRDefault="00DB6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7702" w14:textId="77777777" w:rsidR="000265B3" w:rsidRDefault="0002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615E" w14:textId="77777777" w:rsidR="001F5738" w:rsidRDefault="001F5738" w:rsidP="00DB6B2B">
      <w:r>
        <w:separator/>
      </w:r>
    </w:p>
  </w:footnote>
  <w:footnote w:type="continuationSeparator" w:id="0">
    <w:p w14:paraId="596850FC" w14:textId="77777777" w:rsidR="001F5738" w:rsidRDefault="001F5738"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60A" w14:textId="77777777" w:rsidR="000265B3" w:rsidRDefault="0002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AB091C" w14:paraId="14D97A3B" w14:textId="77777777" w:rsidTr="00AB091C">
      <w:tc>
        <w:tcPr>
          <w:tcW w:w="5040" w:type="dxa"/>
        </w:tcPr>
        <w:p w14:paraId="2FF14037" w14:textId="7DFBDDC1" w:rsidR="00AB091C" w:rsidRDefault="00AB091C"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AB091C" w:rsidRPr="003B3747" w:rsidRDefault="00AB091C"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sidR="00E3254F">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AB091C" w:rsidRPr="00AB091C" w:rsidRDefault="00AB091C"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AB091C" w:rsidRDefault="00AB091C" w:rsidP="00AB091C">
    <w:pPr>
      <w:pStyle w:val="Header"/>
      <w:snapToGrid w:val="0"/>
      <w:rPr>
        <w:rFonts w:ascii="AVENIR LIGHT OBLIQUE" w:hAnsi="AVENIR LIGHT OBLIQUE"/>
        <w:b/>
        <w:bCs/>
        <w:i/>
        <w:iCs/>
        <w:sz w:val="18"/>
        <w:szCs w:val="18"/>
      </w:rPr>
    </w:pPr>
  </w:p>
  <w:p w14:paraId="0710A47B" w14:textId="77777777" w:rsidR="00AB091C" w:rsidRDefault="00AB091C" w:rsidP="00AB091C">
    <w:pPr>
      <w:pStyle w:val="Header"/>
      <w:snapToGrid w:val="0"/>
      <w:rPr>
        <w:rFonts w:ascii="AVENIR LIGHT OBLIQUE" w:hAnsi="AVENIR LIGHT OBLIQUE"/>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A74F" w14:textId="77777777" w:rsidR="000265B3" w:rsidRDefault="00026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D0F"/>
    <w:multiLevelType w:val="hybridMultilevel"/>
    <w:tmpl w:val="54A8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5766"/>
    <w:multiLevelType w:val="hybridMultilevel"/>
    <w:tmpl w:val="4858D5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D6BAE"/>
    <w:multiLevelType w:val="hybridMultilevel"/>
    <w:tmpl w:val="9CE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6D9"/>
    <w:multiLevelType w:val="hybridMultilevel"/>
    <w:tmpl w:val="DD98B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56CBD"/>
    <w:multiLevelType w:val="hybridMultilevel"/>
    <w:tmpl w:val="BB02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56E19"/>
    <w:multiLevelType w:val="hybridMultilevel"/>
    <w:tmpl w:val="87B223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5D1099"/>
    <w:multiLevelType w:val="hybridMultilevel"/>
    <w:tmpl w:val="DD9C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D4AED"/>
    <w:multiLevelType w:val="hybridMultilevel"/>
    <w:tmpl w:val="450C5B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A6725C"/>
    <w:multiLevelType w:val="hybridMultilevel"/>
    <w:tmpl w:val="E79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54981"/>
    <w:multiLevelType w:val="hybridMultilevel"/>
    <w:tmpl w:val="3306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206AA"/>
    <w:multiLevelType w:val="hybridMultilevel"/>
    <w:tmpl w:val="908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434F9"/>
    <w:multiLevelType w:val="hybridMultilevel"/>
    <w:tmpl w:val="BFDC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83A81"/>
    <w:multiLevelType w:val="hybridMultilevel"/>
    <w:tmpl w:val="6ED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2AE2"/>
    <w:multiLevelType w:val="hybridMultilevel"/>
    <w:tmpl w:val="2BD015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567BC"/>
    <w:multiLevelType w:val="hybridMultilevel"/>
    <w:tmpl w:val="CC0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71F0"/>
    <w:multiLevelType w:val="hybridMultilevel"/>
    <w:tmpl w:val="C71E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54E55"/>
    <w:multiLevelType w:val="hybridMultilevel"/>
    <w:tmpl w:val="CC90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D003E"/>
    <w:multiLevelType w:val="hybridMultilevel"/>
    <w:tmpl w:val="1158D072"/>
    <w:lvl w:ilvl="0" w:tplc="BE0ED1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34AEA"/>
    <w:multiLevelType w:val="hybridMultilevel"/>
    <w:tmpl w:val="933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485B"/>
    <w:multiLevelType w:val="hybridMultilevel"/>
    <w:tmpl w:val="423C730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4D67EF"/>
    <w:multiLevelType w:val="hybridMultilevel"/>
    <w:tmpl w:val="1D64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967FC"/>
    <w:multiLevelType w:val="hybridMultilevel"/>
    <w:tmpl w:val="39A2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E4F6F"/>
    <w:multiLevelType w:val="hybridMultilevel"/>
    <w:tmpl w:val="362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4DA6"/>
    <w:multiLevelType w:val="hybridMultilevel"/>
    <w:tmpl w:val="4CEEC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936746"/>
    <w:multiLevelType w:val="hybridMultilevel"/>
    <w:tmpl w:val="67FA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55450"/>
    <w:multiLevelType w:val="hybridMultilevel"/>
    <w:tmpl w:val="86DC4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D3590C"/>
    <w:multiLevelType w:val="hybridMultilevel"/>
    <w:tmpl w:val="BC8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72C86"/>
    <w:multiLevelType w:val="hybridMultilevel"/>
    <w:tmpl w:val="8CA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75AF3"/>
    <w:multiLevelType w:val="hybridMultilevel"/>
    <w:tmpl w:val="B692B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41425"/>
    <w:multiLevelType w:val="hybridMultilevel"/>
    <w:tmpl w:val="70DAE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C40CA5"/>
    <w:multiLevelType w:val="hybridMultilevel"/>
    <w:tmpl w:val="7BEC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83EA0"/>
    <w:multiLevelType w:val="hybridMultilevel"/>
    <w:tmpl w:val="6B8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15B9B"/>
    <w:multiLevelType w:val="hybridMultilevel"/>
    <w:tmpl w:val="1A68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45A2D"/>
    <w:multiLevelType w:val="hybridMultilevel"/>
    <w:tmpl w:val="8616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151C1"/>
    <w:multiLevelType w:val="hybridMultilevel"/>
    <w:tmpl w:val="2F7AA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27446"/>
    <w:multiLevelType w:val="hybridMultilevel"/>
    <w:tmpl w:val="E9E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4274"/>
    <w:multiLevelType w:val="hybridMultilevel"/>
    <w:tmpl w:val="45CC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D63A2"/>
    <w:multiLevelType w:val="hybridMultilevel"/>
    <w:tmpl w:val="F0406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D420F1"/>
    <w:multiLevelType w:val="hybridMultilevel"/>
    <w:tmpl w:val="07D2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B31DEB"/>
    <w:multiLevelType w:val="hybridMultilevel"/>
    <w:tmpl w:val="E85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72581"/>
    <w:multiLevelType w:val="hybridMultilevel"/>
    <w:tmpl w:val="D918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129EC"/>
    <w:multiLevelType w:val="hybridMultilevel"/>
    <w:tmpl w:val="1C203904"/>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2" w15:restartNumberingAfterBreak="0">
    <w:nsid w:val="7DD9384F"/>
    <w:multiLevelType w:val="hybridMultilevel"/>
    <w:tmpl w:val="C31E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
  </w:num>
  <w:num w:numId="4">
    <w:abstractNumId w:val="28"/>
  </w:num>
  <w:num w:numId="5">
    <w:abstractNumId w:val="40"/>
  </w:num>
  <w:num w:numId="6">
    <w:abstractNumId w:val="2"/>
  </w:num>
  <w:num w:numId="7">
    <w:abstractNumId w:val="39"/>
  </w:num>
  <w:num w:numId="8">
    <w:abstractNumId w:val="11"/>
  </w:num>
  <w:num w:numId="9">
    <w:abstractNumId w:val="33"/>
  </w:num>
  <w:num w:numId="10">
    <w:abstractNumId w:val="12"/>
  </w:num>
  <w:num w:numId="11">
    <w:abstractNumId w:val="42"/>
  </w:num>
  <w:num w:numId="12">
    <w:abstractNumId w:val="24"/>
  </w:num>
  <w:num w:numId="13">
    <w:abstractNumId w:val="16"/>
  </w:num>
  <w:num w:numId="14">
    <w:abstractNumId w:val="26"/>
  </w:num>
  <w:num w:numId="15">
    <w:abstractNumId w:val="31"/>
  </w:num>
  <w:num w:numId="16">
    <w:abstractNumId w:val="4"/>
  </w:num>
  <w:num w:numId="17">
    <w:abstractNumId w:val="10"/>
  </w:num>
  <w:num w:numId="18">
    <w:abstractNumId w:val="36"/>
  </w:num>
  <w:num w:numId="19">
    <w:abstractNumId w:val="15"/>
  </w:num>
  <w:num w:numId="20">
    <w:abstractNumId w:val="8"/>
  </w:num>
  <w:num w:numId="21">
    <w:abstractNumId w:val="27"/>
  </w:num>
  <w:num w:numId="22">
    <w:abstractNumId w:val="37"/>
  </w:num>
  <w:num w:numId="23">
    <w:abstractNumId w:val="14"/>
  </w:num>
  <w:num w:numId="24">
    <w:abstractNumId w:val="20"/>
  </w:num>
  <w:num w:numId="25">
    <w:abstractNumId w:val="6"/>
  </w:num>
  <w:num w:numId="26">
    <w:abstractNumId w:val="35"/>
  </w:num>
  <w:num w:numId="27">
    <w:abstractNumId w:val="21"/>
  </w:num>
  <w:num w:numId="28">
    <w:abstractNumId w:val="3"/>
  </w:num>
  <w:num w:numId="29">
    <w:abstractNumId w:val="23"/>
  </w:num>
  <w:num w:numId="30">
    <w:abstractNumId w:val="19"/>
  </w:num>
  <w:num w:numId="31">
    <w:abstractNumId w:val="18"/>
  </w:num>
  <w:num w:numId="32">
    <w:abstractNumId w:val="0"/>
  </w:num>
  <w:num w:numId="33">
    <w:abstractNumId w:val="9"/>
  </w:num>
  <w:num w:numId="34">
    <w:abstractNumId w:val="22"/>
  </w:num>
  <w:num w:numId="35">
    <w:abstractNumId w:val="7"/>
  </w:num>
  <w:num w:numId="36">
    <w:abstractNumId w:val="17"/>
  </w:num>
  <w:num w:numId="37">
    <w:abstractNumId w:val="13"/>
  </w:num>
  <w:num w:numId="38">
    <w:abstractNumId w:val="25"/>
  </w:num>
  <w:num w:numId="39">
    <w:abstractNumId w:val="41"/>
  </w:num>
  <w:num w:numId="40">
    <w:abstractNumId w:val="5"/>
  </w:num>
  <w:num w:numId="41">
    <w:abstractNumId w:val="29"/>
  </w:num>
  <w:num w:numId="42">
    <w:abstractNumId w:val="38"/>
  </w:num>
  <w:num w:numId="43">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1047D"/>
    <w:rsid w:val="00020FF1"/>
    <w:rsid w:val="00024A87"/>
    <w:rsid w:val="00025FB9"/>
    <w:rsid w:val="000265B3"/>
    <w:rsid w:val="00027289"/>
    <w:rsid w:val="00030D29"/>
    <w:rsid w:val="00032BAE"/>
    <w:rsid w:val="00033A3D"/>
    <w:rsid w:val="0003514A"/>
    <w:rsid w:val="000440C9"/>
    <w:rsid w:val="00047101"/>
    <w:rsid w:val="00047C6F"/>
    <w:rsid w:val="0005505D"/>
    <w:rsid w:val="00063648"/>
    <w:rsid w:val="00073B51"/>
    <w:rsid w:val="00076C59"/>
    <w:rsid w:val="00083DE0"/>
    <w:rsid w:val="0008687B"/>
    <w:rsid w:val="0009225E"/>
    <w:rsid w:val="00094538"/>
    <w:rsid w:val="000A01C6"/>
    <w:rsid w:val="000A3F98"/>
    <w:rsid w:val="000A5BBE"/>
    <w:rsid w:val="000B2141"/>
    <w:rsid w:val="000B3AE1"/>
    <w:rsid w:val="000B4005"/>
    <w:rsid w:val="000B7343"/>
    <w:rsid w:val="000B7CCD"/>
    <w:rsid w:val="000C0E0F"/>
    <w:rsid w:val="000C0E55"/>
    <w:rsid w:val="000C4EFA"/>
    <w:rsid w:val="000D0C69"/>
    <w:rsid w:val="000D3ED9"/>
    <w:rsid w:val="000E1B02"/>
    <w:rsid w:val="000E1D8C"/>
    <w:rsid w:val="000E46F4"/>
    <w:rsid w:val="000F1CEE"/>
    <w:rsid w:val="000F28C2"/>
    <w:rsid w:val="000F2F3A"/>
    <w:rsid w:val="00102BFD"/>
    <w:rsid w:val="0010341D"/>
    <w:rsid w:val="0010450A"/>
    <w:rsid w:val="0011066E"/>
    <w:rsid w:val="00112392"/>
    <w:rsid w:val="00116B56"/>
    <w:rsid w:val="00123A84"/>
    <w:rsid w:val="00124EFF"/>
    <w:rsid w:val="00127EC4"/>
    <w:rsid w:val="00132A4D"/>
    <w:rsid w:val="001356BE"/>
    <w:rsid w:val="00140C1A"/>
    <w:rsid w:val="00141196"/>
    <w:rsid w:val="00142702"/>
    <w:rsid w:val="001470CC"/>
    <w:rsid w:val="00156AEA"/>
    <w:rsid w:val="001600A8"/>
    <w:rsid w:val="00162936"/>
    <w:rsid w:val="0017074F"/>
    <w:rsid w:val="00172CCB"/>
    <w:rsid w:val="00175CAD"/>
    <w:rsid w:val="00176218"/>
    <w:rsid w:val="00177797"/>
    <w:rsid w:val="00177D67"/>
    <w:rsid w:val="00180C6C"/>
    <w:rsid w:val="00182867"/>
    <w:rsid w:val="001842CD"/>
    <w:rsid w:val="0019040A"/>
    <w:rsid w:val="001A3A05"/>
    <w:rsid w:val="001A421E"/>
    <w:rsid w:val="001A7234"/>
    <w:rsid w:val="001A76C8"/>
    <w:rsid w:val="001A78C1"/>
    <w:rsid w:val="001B650A"/>
    <w:rsid w:val="001C2BE0"/>
    <w:rsid w:val="001C2D0A"/>
    <w:rsid w:val="001D0EFD"/>
    <w:rsid w:val="001D10B1"/>
    <w:rsid w:val="001D4057"/>
    <w:rsid w:val="001D4928"/>
    <w:rsid w:val="001D5170"/>
    <w:rsid w:val="001D7BDF"/>
    <w:rsid w:val="001D7D7E"/>
    <w:rsid w:val="001E1E3A"/>
    <w:rsid w:val="001E4155"/>
    <w:rsid w:val="001F11E9"/>
    <w:rsid w:val="001F306B"/>
    <w:rsid w:val="001F4030"/>
    <w:rsid w:val="001F5738"/>
    <w:rsid w:val="002002EE"/>
    <w:rsid w:val="002032F9"/>
    <w:rsid w:val="0020558C"/>
    <w:rsid w:val="002133C0"/>
    <w:rsid w:val="00215064"/>
    <w:rsid w:val="00221AA0"/>
    <w:rsid w:val="002323BC"/>
    <w:rsid w:val="00235865"/>
    <w:rsid w:val="00237835"/>
    <w:rsid w:val="00242BA6"/>
    <w:rsid w:val="00243B14"/>
    <w:rsid w:val="002454A7"/>
    <w:rsid w:val="00246E02"/>
    <w:rsid w:val="00251D6D"/>
    <w:rsid w:val="00256E0D"/>
    <w:rsid w:val="00257BE2"/>
    <w:rsid w:val="0026072B"/>
    <w:rsid w:val="00270361"/>
    <w:rsid w:val="002731DF"/>
    <w:rsid w:val="00273956"/>
    <w:rsid w:val="00283AE0"/>
    <w:rsid w:val="0029263A"/>
    <w:rsid w:val="0029771D"/>
    <w:rsid w:val="002A352C"/>
    <w:rsid w:val="002A55F4"/>
    <w:rsid w:val="002A5A76"/>
    <w:rsid w:val="002B0DF1"/>
    <w:rsid w:val="002B0F05"/>
    <w:rsid w:val="002B1786"/>
    <w:rsid w:val="002B1B30"/>
    <w:rsid w:val="002B4602"/>
    <w:rsid w:val="002B49BB"/>
    <w:rsid w:val="002B4D90"/>
    <w:rsid w:val="002B7558"/>
    <w:rsid w:val="002C4C9A"/>
    <w:rsid w:val="002C5745"/>
    <w:rsid w:val="002C7204"/>
    <w:rsid w:val="002D2E09"/>
    <w:rsid w:val="002D40E1"/>
    <w:rsid w:val="002F2917"/>
    <w:rsid w:val="002F3EA7"/>
    <w:rsid w:val="0030389D"/>
    <w:rsid w:val="003056E3"/>
    <w:rsid w:val="0030765A"/>
    <w:rsid w:val="00312D2B"/>
    <w:rsid w:val="00315740"/>
    <w:rsid w:val="00315E2C"/>
    <w:rsid w:val="00321F98"/>
    <w:rsid w:val="003232CB"/>
    <w:rsid w:val="003305CE"/>
    <w:rsid w:val="00330D8A"/>
    <w:rsid w:val="0033116E"/>
    <w:rsid w:val="00331769"/>
    <w:rsid w:val="00342B63"/>
    <w:rsid w:val="003471D2"/>
    <w:rsid w:val="00351620"/>
    <w:rsid w:val="00353C02"/>
    <w:rsid w:val="00353CDE"/>
    <w:rsid w:val="00353D51"/>
    <w:rsid w:val="003558C0"/>
    <w:rsid w:val="00356625"/>
    <w:rsid w:val="0036386B"/>
    <w:rsid w:val="003655BF"/>
    <w:rsid w:val="00365615"/>
    <w:rsid w:val="00367486"/>
    <w:rsid w:val="00374C71"/>
    <w:rsid w:val="00376DDE"/>
    <w:rsid w:val="00386B76"/>
    <w:rsid w:val="00396B52"/>
    <w:rsid w:val="003A1A8B"/>
    <w:rsid w:val="003A2B84"/>
    <w:rsid w:val="003B134E"/>
    <w:rsid w:val="003B3747"/>
    <w:rsid w:val="003C42A3"/>
    <w:rsid w:val="003C4DEE"/>
    <w:rsid w:val="003D4E19"/>
    <w:rsid w:val="003D5D2D"/>
    <w:rsid w:val="004035F6"/>
    <w:rsid w:val="00405158"/>
    <w:rsid w:val="00407840"/>
    <w:rsid w:val="00412CBB"/>
    <w:rsid w:val="00413612"/>
    <w:rsid w:val="00414918"/>
    <w:rsid w:val="0041589A"/>
    <w:rsid w:val="0041760C"/>
    <w:rsid w:val="00422313"/>
    <w:rsid w:val="0042418A"/>
    <w:rsid w:val="00425008"/>
    <w:rsid w:val="00437926"/>
    <w:rsid w:val="00437F84"/>
    <w:rsid w:val="00440C20"/>
    <w:rsid w:val="00451D1D"/>
    <w:rsid w:val="00455CA3"/>
    <w:rsid w:val="00456F2B"/>
    <w:rsid w:val="00456F5F"/>
    <w:rsid w:val="004571E5"/>
    <w:rsid w:val="00457443"/>
    <w:rsid w:val="00460687"/>
    <w:rsid w:val="00474BF1"/>
    <w:rsid w:val="004831C0"/>
    <w:rsid w:val="004878E1"/>
    <w:rsid w:val="0049163F"/>
    <w:rsid w:val="0049340C"/>
    <w:rsid w:val="004941D0"/>
    <w:rsid w:val="004A325C"/>
    <w:rsid w:val="004A5DD7"/>
    <w:rsid w:val="004D0F1E"/>
    <w:rsid w:val="004D473B"/>
    <w:rsid w:val="004D60AB"/>
    <w:rsid w:val="004E10FE"/>
    <w:rsid w:val="004E3BB0"/>
    <w:rsid w:val="004E5A69"/>
    <w:rsid w:val="004E66A6"/>
    <w:rsid w:val="004F4B00"/>
    <w:rsid w:val="00504028"/>
    <w:rsid w:val="005055CF"/>
    <w:rsid w:val="00506AA9"/>
    <w:rsid w:val="00506F6D"/>
    <w:rsid w:val="00513CBF"/>
    <w:rsid w:val="00516336"/>
    <w:rsid w:val="005253B1"/>
    <w:rsid w:val="00525AD1"/>
    <w:rsid w:val="00532D9B"/>
    <w:rsid w:val="00543C7C"/>
    <w:rsid w:val="00544762"/>
    <w:rsid w:val="00544A7A"/>
    <w:rsid w:val="00547FEC"/>
    <w:rsid w:val="00550B8E"/>
    <w:rsid w:val="00551417"/>
    <w:rsid w:val="00557F13"/>
    <w:rsid w:val="00560C9F"/>
    <w:rsid w:val="00561EA2"/>
    <w:rsid w:val="00562F9A"/>
    <w:rsid w:val="005635C0"/>
    <w:rsid w:val="00566498"/>
    <w:rsid w:val="0058248B"/>
    <w:rsid w:val="00584285"/>
    <w:rsid w:val="00587286"/>
    <w:rsid w:val="00595480"/>
    <w:rsid w:val="005A18F5"/>
    <w:rsid w:val="005A6CD3"/>
    <w:rsid w:val="005B0126"/>
    <w:rsid w:val="005B377E"/>
    <w:rsid w:val="005B6566"/>
    <w:rsid w:val="005C10B3"/>
    <w:rsid w:val="005C140D"/>
    <w:rsid w:val="005C14D3"/>
    <w:rsid w:val="005C29C6"/>
    <w:rsid w:val="005C5403"/>
    <w:rsid w:val="005D127F"/>
    <w:rsid w:val="005D136A"/>
    <w:rsid w:val="005D65FD"/>
    <w:rsid w:val="005D73DB"/>
    <w:rsid w:val="005E00ED"/>
    <w:rsid w:val="005F3919"/>
    <w:rsid w:val="0060073F"/>
    <w:rsid w:val="006017FF"/>
    <w:rsid w:val="006043B8"/>
    <w:rsid w:val="0061007F"/>
    <w:rsid w:val="00613834"/>
    <w:rsid w:val="00617ADB"/>
    <w:rsid w:val="0063009F"/>
    <w:rsid w:val="006325EA"/>
    <w:rsid w:val="0063284C"/>
    <w:rsid w:val="006547D7"/>
    <w:rsid w:val="00657B4F"/>
    <w:rsid w:val="00662F08"/>
    <w:rsid w:val="0066676F"/>
    <w:rsid w:val="00666B89"/>
    <w:rsid w:val="006670B3"/>
    <w:rsid w:val="006719DD"/>
    <w:rsid w:val="0068314F"/>
    <w:rsid w:val="00684B3A"/>
    <w:rsid w:val="00685963"/>
    <w:rsid w:val="006865D9"/>
    <w:rsid w:val="00690E04"/>
    <w:rsid w:val="006A2137"/>
    <w:rsid w:val="006B29D9"/>
    <w:rsid w:val="006C277B"/>
    <w:rsid w:val="006C3D4A"/>
    <w:rsid w:val="006C76B2"/>
    <w:rsid w:val="006D0BBA"/>
    <w:rsid w:val="006D2C67"/>
    <w:rsid w:val="006F314A"/>
    <w:rsid w:val="006F49BB"/>
    <w:rsid w:val="006F4EAA"/>
    <w:rsid w:val="006F7CD5"/>
    <w:rsid w:val="00702D5D"/>
    <w:rsid w:val="007045D7"/>
    <w:rsid w:val="0071042E"/>
    <w:rsid w:val="00715909"/>
    <w:rsid w:val="00716286"/>
    <w:rsid w:val="007177C2"/>
    <w:rsid w:val="007254B3"/>
    <w:rsid w:val="0073055F"/>
    <w:rsid w:val="00753B10"/>
    <w:rsid w:val="007601E2"/>
    <w:rsid w:val="00762877"/>
    <w:rsid w:val="00770F42"/>
    <w:rsid w:val="00774C67"/>
    <w:rsid w:val="00782E62"/>
    <w:rsid w:val="00785D2E"/>
    <w:rsid w:val="00791DF8"/>
    <w:rsid w:val="0079413A"/>
    <w:rsid w:val="00795326"/>
    <w:rsid w:val="0079746E"/>
    <w:rsid w:val="007A6930"/>
    <w:rsid w:val="007B32BD"/>
    <w:rsid w:val="007B480B"/>
    <w:rsid w:val="007C4801"/>
    <w:rsid w:val="007D0199"/>
    <w:rsid w:val="007D0CBE"/>
    <w:rsid w:val="007F0888"/>
    <w:rsid w:val="007F2936"/>
    <w:rsid w:val="007F595F"/>
    <w:rsid w:val="0080063B"/>
    <w:rsid w:val="00807275"/>
    <w:rsid w:val="0081028D"/>
    <w:rsid w:val="008102A8"/>
    <w:rsid w:val="008107E1"/>
    <w:rsid w:val="00810E67"/>
    <w:rsid w:val="0081357D"/>
    <w:rsid w:val="00813E26"/>
    <w:rsid w:val="00816D44"/>
    <w:rsid w:val="00820DE6"/>
    <w:rsid w:val="0082133F"/>
    <w:rsid w:val="008256A0"/>
    <w:rsid w:val="008268D9"/>
    <w:rsid w:val="00827240"/>
    <w:rsid w:val="00836080"/>
    <w:rsid w:val="0083622E"/>
    <w:rsid w:val="00842399"/>
    <w:rsid w:val="00853DE2"/>
    <w:rsid w:val="00855B45"/>
    <w:rsid w:val="00861498"/>
    <w:rsid w:val="0086435E"/>
    <w:rsid w:val="00864F42"/>
    <w:rsid w:val="008656B0"/>
    <w:rsid w:val="00874A32"/>
    <w:rsid w:val="00885B21"/>
    <w:rsid w:val="008920EF"/>
    <w:rsid w:val="008A514E"/>
    <w:rsid w:val="008A580F"/>
    <w:rsid w:val="008A5CBB"/>
    <w:rsid w:val="008B1C8B"/>
    <w:rsid w:val="008B4EAD"/>
    <w:rsid w:val="008C06F8"/>
    <w:rsid w:val="008C556F"/>
    <w:rsid w:val="008C79EB"/>
    <w:rsid w:val="008C7D48"/>
    <w:rsid w:val="008D23BC"/>
    <w:rsid w:val="008D6C42"/>
    <w:rsid w:val="008E1DCD"/>
    <w:rsid w:val="008E479C"/>
    <w:rsid w:val="008F1953"/>
    <w:rsid w:val="008F3E5E"/>
    <w:rsid w:val="008F5ADC"/>
    <w:rsid w:val="00901F75"/>
    <w:rsid w:val="009066DD"/>
    <w:rsid w:val="00910218"/>
    <w:rsid w:val="00910E27"/>
    <w:rsid w:val="00911FA9"/>
    <w:rsid w:val="0092103D"/>
    <w:rsid w:val="009223B4"/>
    <w:rsid w:val="00925C54"/>
    <w:rsid w:val="00926733"/>
    <w:rsid w:val="00926B79"/>
    <w:rsid w:val="0092771D"/>
    <w:rsid w:val="00927C2F"/>
    <w:rsid w:val="00933AF7"/>
    <w:rsid w:val="00937AD0"/>
    <w:rsid w:val="00940477"/>
    <w:rsid w:val="0094339C"/>
    <w:rsid w:val="009576C6"/>
    <w:rsid w:val="00960C7B"/>
    <w:rsid w:val="009702C1"/>
    <w:rsid w:val="00970BC8"/>
    <w:rsid w:val="00972F63"/>
    <w:rsid w:val="00975600"/>
    <w:rsid w:val="00984A5F"/>
    <w:rsid w:val="0098615F"/>
    <w:rsid w:val="009942DB"/>
    <w:rsid w:val="009A19DB"/>
    <w:rsid w:val="009A26F8"/>
    <w:rsid w:val="009A4FAF"/>
    <w:rsid w:val="009B2F29"/>
    <w:rsid w:val="009B52FF"/>
    <w:rsid w:val="009C1C75"/>
    <w:rsid w:val="009C4282"/>
    <w:rsid w:val="009D1979"/>
    <w:rsid w:val="009D1E89"/>
    <w:rsid w:val="009D384F"/>
    <w:rsid w:val="009D7AFC"/>
    <w:rsid w:val="009E24B3"/>
    <w:rsid w:val="009E5F14"/>
    <w:rsid w:val="009F1931"/>
    <w:rsid w:val="009F2F7B"/>
    <w:rsid w:val="00A00F29"/>
    <w:rsid w:val="00A06E37"/>
    <w:rsid w:val="00A23817"/>
    <w:rsid w:val="00A26EE8"/>
    <w:rsid w:val="00A4131E"/>
    <w:rsid w:val="00A41CEA"/>
    <w:rsid w:val="00A441F9"/>
    <w:rsid w:val="00A51F11"/>
    <w:rsid w:val="00A53816"/>
    <w:rsid w:val="00A576F8"/>
    <w:rsid w:val="00A57E63"/>
    <w:rsid w:val="00A603D9"/>
    <w:rsid w:val="00A71F4E"/>
    <w:rsid w:val="00A7621A"/>
    <w:rsid w:val="00A85184"/>
    <w:rsid w:val="00A9175E"/>
    <w:rsid w:val="00AB091C"/>
    <w:rsid w:val="00AB5596"/>
    <w:rsid w:val="00AC765D"/>
    <w:rsid w:val="00AE0F7D"/>
    <w:rsid w:val="00AE28B7"/>
    <w:rsid w:val="00AE2FB1"/>
    <w:rsid w:val="00AE430C"/>
    <w:rsid w:val="00AE7B6E"/>
    <w:rsid w:val="00AF0FEB"/>
    <w:rsid w:val="00AF3751"/>
    <w:rsid w:val="00AF512E"/>
    <w:rsid w:val="00AF661C"/>
    <w:rsid w:val="00AF7966"/>
    <w:rsid w:val="00B005AC"/>
    <w:rsid w:val="00B026FC"/>
    <w:rsid w:val="00B02D12"/>
    <w:rsid w:val="00B106C5"/>
    <w:rsid w:val="00B1772E"/>
    <w:rsid w:val="00B2142E"/>
    <w:rsid w:val="00B2399A"/>
    <w:rsid w:val="00B23A2E"/>
    <w:rsid w:val="00B27214"/>
    <w:rsid w:val="00B3110E"/>
    <w:rsid w:val="00B413B5"/>
    <w:rsid w:val="00B45DB7"/>
    <w:rsid w:val="00B51BF5"/>
    <w:rsid w:val="00B54960"/>
    <w:rsid w:val="00B60B0A"/>
    <w:rsid w:val="00B64310"/>
    <w:rsid w:val="00B74E1B"/>
    <w:rsid w:val="00B75F96"/>
    <w:rsid w:val="00B80A0D"/>
    <w:rsid w:val="00B81BE6"/>
    <w:rsid w:val="00B92CC0"/>
    <w:rsid w:val="00B96860"/>
    <w:rsid w:val="00B9698E"/>
    <w:rsid w:val="00BA24C7"/>
    <w:rsid w:val="00BB27E4"/>
    <w:rsid w:val="00BB681A"/>
    <w:rsid w:val="00BC0692"/>
    <w:rsid w:val="00BD10BC"/>
    <w:rsid w:val="00BD3CB8"/>
    <w:rsid w:val="00BD7F29"/>
    <w:rsid w:val="00BE6B2D"/>
    <w:rsid w:val="00BF6F0B"/>
    <w:rsid w:val="00C01AC7"/>
    <w:rsid w:val="00C043DA"/>
    <w:rsid w:val="00C1062E"/>
    <w:rsid w:val="00C1114F"/>
    <w:rsid w:val="00C1304E"/>
    <w:rsid w:val="00C138DE"/>
    <w:rsid w:val="00C24EFD"/>
    <w:rsid w:val="00C3523C"/>
    <w:rsid w:val="00C37730"/>
    <w:rsid w:val="00C43189"/>
    <w:rsid w:val="00C43F91"/>
    <w:rsid w:val="00C46E96"/>
    <w:rsid w:val="00C57224"/>
    <w:rsid w:val="00C57989"/>
    <w:rsid w:val="00C61615"/>
    <w:rsid w:val="00C6213D"/>
    <w:rsid w:val="00C623E3"/>
    <w:rsid w:val="00C63201"/>
    <w:rsid w:val="00C668C1"/>
    <w:rsid w:val="00C66EA5"/>
    <w:rsid w:val="00C705B4"/>
    <w:rsid w:val="00C71997"/>
    <w:rsid w:val="00C7798F"/>
    <w:rsid w:val="00C902D4"/>
    <w:rsid w:val="00C9542B"/>
    <w:rsid w:val="00CB0189"/>
    <w:rsid w:val="00CB05FE"/>
    <w:rsid w:val="00CD1FCF"/>
    <w:rsid w:val="00CD3DCA"/>
    <w:rsid w:val="00CD71E3"/>
    <w:rsid w:val="00CE196F"/>
    <w:rsid w:val="00CE4825"/>
    <w:rsid w:val="00CF2451"/>
    <w:rsid w:val="00CF2AAD"/>
    <w:rsid w:val="00CF6259"/>
    <w:rsid w:val="00CF628C"/>
    <w:rsid w:val="00D04179"/>
    <w:rsid w:val="00D04654"/>
    <w:rsid w:val="00D06764"/>
    <w:rsid w:val="00D13EE8"/>
    <w:rsid w:val="00D2732E"/>
    <w:rsid w:val="00D31FF6"/>
    <w:rsid w:val="00D33733"/>
    <w:rsid w:val="00D365E4"/>
    <w:rsid w:val="00D408B3"/>
    <w:rsid w:val="00D431EE"/>
    <w:rsid w:val="00D45667"/>
    <w:rsid w:val="00D53C28"/>
    <w:rsid w:val="00D64A51"/>
    <w:rsid w:val="00D6582E"/>
    <w:rsid w:val="00D70D5C"/>
    <w:rsid w:val="00D759FA"/>
    <w:rsid w:val="00D81C06"/>
    <w:rsid w:val="00D915E4"/>
    <w:rsid w:val="00DA533E"/>
    <w:rsid w:val="00DB167D"/>
    <w:rsid w:val="00DB208E"/>
    <w:rsid w:val="00DB46B3"/>
    <w:rsid w:val="00DB6A23"/>
    <w:rsid w:val="00DB6B2B"/>
    <w:rsid w:val="00DB6ED4"/>
    <w:rsid w:val="00DC236B"/>
    <w:rsid w:val="00DC278D"/>
    <w:rsid w:val="00DC2FC8"/>
    <w:rsid w:val="00DD7706"/>
    <w:rsid w:val="00DD7E9A"/>
    <w:rsid w:val="00DE5885"/>
    <w:rsid w:val="00DF155C"/>
    <w:rsid w:val="00DF1C73"/>
    <w:rsid w:val="00DF37DD"/>
    <w:rsid w:val="00DF3C9A"/>
    <w:rsid w:val="00E00794"/>
    <w:rsid w:val="00E051D8"/>
    <w:rsid w:val="00E12359"/>
    <w:rsid w:val="00E14130"/>
    <w:rsid w:val="00E1463C"/>
    <w:rsid w:val="00E1478C"/>
    <w:rsid w:val="00E17F8A"/>
    <w:rsid w:val="00E21258"/>
    <w:rsid w:val="00E24501"/>
    <w:rsid w:val="00E26958"/>
    <w:rsid w:val="00E304FE"/>
    <w:rsid w:val="00E30F30"/>
    <w:rsid w:val="00E3254F"/>
    <w:rsid w:val="00E328C6"/>
    <w:rsid w:val="00E343D4"/>
    <w:rsid w:val="00E371D7"/>
    <w:rsid w:val="00E40811"/>
    <w:rsid w:val="00E42A55"/>
    <w:rsid w:val="00E46ACC"/>
    <w:rsid w:val="00E53EC5"/>
    <w:rsid w:val="00E550E6"/>
    <w:rsid w:val="00E641E7"/>
    <w:rsid w:val="00E651BC"/>
    <w:rsid w:val="00E77B16"/>
    <w:rsid w:val="00E80239"/>
    <w:rsid w:val="00E82CEB"/>
    <w:rsid w:val="00E87F37"/>
    <w:rsid w:val="00E9011E"/>
    <w:rsid w:val="00E90981"/>
    <w:rsid w:val="00E90B83"/>
    <w:rsid w:val="00E92FEB"/>
    <w:rsid w:val="00E96B1E"/>
    <w:rsid w:val="00EA451C"/>
    <w:rsid w:val="00EB31C5"/>
    <w:rsid w:val="00EB4B0F"/>
    <w:rsid w:val="00EB66B0"/>
    <w:rsid w:val="00EB758D"/>
    <w:rsid w:val="00EC0B74"/>
    <w:rsid w:val="00ED1A87"/>
    <w:rsid w:val="00ED6666"/>
    <w:rsid w:val="00EE0D76"/>
    <w:rsid w:val="00EE0F4E"/>
    <w:rsid w:val="00EE69C0"/>
    <w:rsid w:val="00EF0B9B"/>
    <w:rsid w:val="00EF3E3A"/>
    <w:rsid w:val="00EF47A9"/>
    <w:rsid w:val="00F05683"/>
    <w:rsid w:val="00F069A8"/>
    <w:rsid w:val="00F1000A"/>
    <w:rsid w:val="00F14D0E"/>
    <w:rsid w:val="00F201B0"/>
    <w:rsid w:val="00F21F65"/>
    <w:rsid w:val="00F2377C"/>
    <w:rsid w:val="00F254C7"/>
    <w:rsid w:val="00F3319F"/>
    <w:rsid w:val="00F3441D"/>
    <w:rsid w:val="00F4134D"/>
    <w:rsid w:val="00F468B5"/>
    <w:rsid w:val="00F549EA"/>
    <w:rsid w:val="00F56B4E"/>
    <w:rsid w:val="00F57A82"/>
    <w:rsid w:val="00F605D7"/>
    <w:rsid w:val="00F65507"/>
    <w:rsid w:val="00F655E2"/>
    <w:rsid w:val="00F7105F"/>
    <w:rsid w:val="00F739C8"/>
    <w:rsid w:val="00F77F4D"/>
    <w:rsid w:val="00F82995"/>
    <w:rsid w:val="00F8308C"/>
    <w:rsid w:val="00F83632"/>
    <w:rsid w:val="00F836CA"/>
    <w:rsid w:val="00F84F4D"/>
    <w:rsid w:val="00F9335A"/>
    <w:rsid w:val="00F93929"/>
    <w:rsid w:val="00F94958"/>
    <w:rsid w:val="00F94D13"/>
    <w:rsid w:val="00F97A38"/>
    <w:rsid w:val="00FB587B"/>
    <w:rsid w:val="00FC4121"/>
    <w:rsid w:val="00FC7E69"/>
    <w:rsid w:val="00FD14C5"/>
    <w:rsid w:val="00FD4C7D"/>
    <w:rsid w:val="00FE0509"/>
    <w:rsid w:val="00FE16D1"/>
    <w:rsid w:val="00FE3FE8"/>
    <w:rsid w:val="00FE698F"/>
    <w:rsid w:val="00FF14C0"/>
    <w:rsid w:val="00FF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7989"/>
    <w:pPr>
      <w:keepNext/>
      <w:widowControl w:val="0"/>
      <w:suppressAutoHyphens/>
      <w:outlineLvl w:val="0"/>
    </w:pPr>
    <w:rPr>
      <w:rFonts w:asciiTheme="minorHAnsi" w:hAnsiTheme="minorHAnsi" w:cstheme="minorHAnsi"/>
      <w:bCs/>
      <w:kern w:val="1"/>
      <w:u w:val="single"/>
      <w:lang w:eastAsia="hi-IN" w:bidi="hi-IN"/>
    </w:rPr>
  </w:style>
  <w:style w:type="paragraph" w:styleId="Heading2">
    <w:name w:val="heading 2"/>
    <w:basedOn w:val="Normal"/>
    <w:next w:val="Normal"/>
    <w:link w:val="Heading2Char"/>
    <w:uiPriority w:val="9"/>
    <w:unhideWhenUsed/>
    <w:qFormat/>
    <w:rsid w:val="0036386B"/>
    <w:pPr>
      <w:keepNext/>
      <w:widowControl w:val="0"/>
      <w:suppressAutoHyphens/>
      <w:outlineLvl w:val="1"/>
    </w:pPr>
    <w:rPr>
      <w:rFonts w:asciiTheme="minorHAnsi" w:hAnsiTheme="minorHAnsi" w:cstheme="minorHAnsi"/>
      <w:b/>
      <w:kern w:val="1"/>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179"/>
    <w:pPr>
      <w:spacing w:before="100" w:beforeAutospacing="1" w:after="100" w:afterAutospacing="1"/>
    </w:pPr>
    <w:rPr>
      <w:rFonts w:ascii="Times" w:eastAsia="Calibri" w:hAnsi="Times"/>
      <w:sz w:val="20"/>
      <w:szCs w:val="20"/>
    </w:rPr>
  </w:style>
  <w:style w:type="character" w:styleId="FollowedHyperlink">
    <w:name w:val="FollowedHyperlink"/>
    <w:basedOn w:val="DefaultParagraphFont"/>
    <w:uiPriority w:val="99"/>
    <w:semiHidden/>
    <w:unhideWhenUsed/>
    <w:rsid w:val="001A3A05"/>
    <w:rPr>
      <w:color w:val="800080" w:themeColor="followedHyperlink"/>
      <w:u w:val="single"/>
    </w:rPr>
  </w:style>
  <w:style w:type="paragraph" w:customStyle="1" w:styleId="m2777753034780406798msolistparagraph">
    <w:name w:val="m_2777753034780406798msolistparagraph"/>
    <w:basedOn w:val="Normal"/>
    <w:rsid w:val="00550B8E"/>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99"/>
    <w:unhideWhenUsed/>
    <w:rsid w:val="0029263A"/>
    <w:pPr>
      <w:widowControl w:val="0"/>
      <w:suppressAutoHyphens/>
    </w:pPr>
    <w:rPr>
      <w:rFonts w:asciiTheme="minorHAnsi" w:hAnsiTheme="minorHAnsi" w:cstheme="minorHAnsi"/>
      <w:b/>
      <w:kern w:val="1"/>
      <w:u w:val="single"/>
      <w:lang w:eastAsia="hi-IN" w:bidi="hi-IN"/>
    </w:rPr>
  </w:style>
  <w:style w:type="character" w:customStyle="1" w:styleId="BodyTextChar">
    <w:name w:val="Body Text Char"/>
    <w:basedOn w:val="DefaultParagraphFont"/>
    <w:link w:val="BodyText"/>
    <w:uiPriority w:val="99"/>
    <w:rsid w:val="0029263A"/>
    <w:rPr>
      <w:rFonts w:eastAsia="Times New Roman" w:cstheme="minorHAnsi"/>
      <w:b/>
      <w:kern w:val="1"/>
      <w:sz w:val="24"/>
      <w:szCs w:val="24"/>
      <w:u w:val="single"/>
      <w:lang w:eastAsia="hi-IN" w:bidi="hi-IN"/>
    </w:rPr>
  </w:style>
  <w:style w:type="character" w:customStyle="1" w:styleId="Heading1Char">
    <w:name w:val="Heading 1 Char"/>
    <w:basedOn w:val="DefaultParagraphFont"/>
    <w:link w:val="Heading1"/>
    <w:uiPriority w:val="9"/>
    <w:rsid w:val="00C57989"/>
    <w:rPr>
      <w:rFonts w:eastAsia="Times New Roman" w:cstheme="minorHAnsi"/>
      <w:bCs/>
      <w:kern w:val="1"/>
      <w:sz w:val="24"/>
      <w:szCs w:val="24"/>
      <w:u w:val="single"/>
      <w:lang w:eastAsia="hi-IN" w:bidi="hi-IN"/>
    </w:rPr>
  </w:style>
  <w:style w:type="character" w:customStyle="1" w:styleId="Heading2Char">
    <w:name w:val="Heading 2 Char"/>
    <w:basedOn w:val="DefaultParagraphFont"/>
    <w:link w:val="Heading2"/>
    <w:uiPriority w:val="9"/>
    <w:rsid w:val="0036386B"/>
    <w:rPr>
      <w:rFonts w:eastAsia="Times New Roman" w:cstheme="minorHAnsi"/>
      <w:b/>
      <w:kern w:val="1"/>
      <w:sz w:val="24"/>
      <w:szCs w:val="24"/>
      <w:u w:val="single"/>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8786">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4292">
      <w:bodyDiv w:val="1"/>
      <w:marLeft w:val="0"/>
      <w:marRight w:val="0"/>
      <w:marTop w:val="0"/>
      <w:marBottom w:val="0"/>
      <w:divBdr>
        <w:top w:val="none" w:sz="0" w:space="0" w:color="auto"/>
        <w:left w:val="none" w:sz="0" w:space="0" w:color="auto"/>
        <w:bottom w:val="none" w:sz="0" w:space="0" w:color="auto"/>
        <w:right w:val="none" w:sz="0" w:space="0" w:color="auto"/>
      </w:divBdr>
    </w:div>
    <w:div w:id="18388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2/04/2022-02379/occupational-safety-and-health-administration-national-advisory-committee-on-occupational-safety-and" TargetMode="External"/><Relationship Id="rId13" Type="http://schemas.openxmlformats.org/officeDocument/2006/relationships/hyperlink" Target="https://www.federalregister.gov/documents/2021/10/27/2021-23250/heat-injury-and-illness-prevention-in-outdoor-and-indoor-work-setting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egulations.gov/document/OSHA-2022-0003-000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OSHA-2021-0009" TargetMode="External"/><Relationship Id="rId5" Type="http://schemas.openxmlformats.org/officeDocument/2006/relationships/webSettings" Target="webSettings.xml"/><Relationship Id="rId15" Type="http://schemas.openxmlformats.org/officeDocument/2006/relationships/hyperlink" Target="https://www.regulations.gov/document/OSHA-2022-0003-0003" TargetMode="External"/><Relationship Id="rId23" Type="http://schemas.openxmlformats.org/officeDocument/2006/relationships/theme" Target="theme/theme1.xml"/><Relationship Id="rId10" Type="http://schemas.openxmlformats.org/officeDocument/2006/relationships/hyperlink" Target="https://www.regulations.gov/docket/OSHA-2022-000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sha.gov/heat-exposure/heat-injury-and-illness-prevention-work-group" TargetMode="External"/><Relationship Id="rId14" Type="http://schemas.openxmlformats.org/officeDocument/2006/relationships/hyperlink" Target="https://www.regulations.gov/docket/OSHA-2021-000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2163-73B0-4986-A088-FF9CF4E3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12657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6</cp:revision>
  <cp:lastPrinted>2020-12-30T20:58:00Z</cp:lastPrinted>
  <dcterms:created xsi:type="dcterms:W3CDTF">2022-02-25T18:12:00Z</dcterms:created>
  <dcterms:modified xsi:type="dcterms:W3CDTF">2022-03-04T03:53:00Z</dcterms:modified>
</cp:coreProperties>
</file>