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0D2F3" w14:textId="7211462A" w:rsidR="00C668C1" w:rsidRPr="00284D44" w:rsidRDefault="00C668C1" w:rsidP="00C668C1">
      <w:pPr>
        <w:widowControl w:val="0"/>
        <w:suppressAutoHyphens/>
        <w:rPr>
          <w:rFonts w:asciiTheme="minorHAnsi" w:hAnsiTheme="minorHAnsi" w:cstheme="minorHAnsi"/>
          <w:b/>
          <w:kern w:val="1"/>
          <w:lang w:eastAsia="hi-IN" w:bidi="hi-IN"/>
        </w:rPr>
      </w:pPr>
      <w:bookmarkStart w:id="0" w:name="_top"/>
      <w:bookmarkEnd w:id="0"/>
      <w:r w:rsidRPr="00284D44">
        <w:rPr>
          <w:rFonts w:asciiTheme="minorHAnsi" w:hAnsiTheme="minorHAnsi" w:cstheme="minorHAnsi"/>
          <w:b/>
          <w:kern w:val="1"/>
          <w:lang w:eastAsia="hi-IN" w:bidi="hi-IN"/>
        </w:rPr>
        <w:t>DATE:</w:t>
      </w:r>
      <w:r w:rsidRPr="00284D44">
        <w:rPr>
          <w:rFonts w:asciiTheme="minorHAnsi" w:hAnsiTheme="minorHAnsi" w:cstheme="minorHAnsi"/>
          <w:b/>
          <w:kern w:val="1"/>
          <w:lang w:eastAsia="hi-IN" w:bidi="hi-IN"/>
        </w:rPr>
        <w:tab/>
      </w:r>
      <w:r w:rsidRPr="00284D44">
        <w:rPr>
          <w:rFonts w:asciiTheme="minorHAnsi" w:hAnsiTheme="minorHAnsi" w:cstheme="minorHAnsi"/>
          <w:b/>
          <w:kern w:val="1"/>
          <w:lang w:eastAsia="hi-IN" w:bidi="hi-IN"/>
        </w:rPr>
        <w:tab/>
      </w:r>
      <w:r w:rsidR="005B0161" w:rsidRPr="00DA1DBD">
        <w:rPr>
          <w:rFonts w:asciiTheme="minorHAnsi" w:hAnsiTheme="minorHAnsi" w:cstheme="minorHAnsi"/>
          <w:bCs/>
          <w:kern w:val="1"/>
          <w:lang w:eastAsia="hi-IN" w:bidi="hi-IN"/>
        </w:rPr>
        <w:t>April 19, 2022</w:t>
      </w:r>
    </w:p>
    <w:p w14:paraId="79E98C9D" w14:textId="2C1C7A1B" w:rsidR="00C668C1" w:rsidRPr="00284D44" w:rsidRDefault="00C668C1" w:rsidP="00C668C1">
      <w:pPr>
        <w:widowControl w:val="0"/>
        <w:suppressAutoHyphens/>
        <w:rPr>
          <w:rFonts w:asciiTheme="minorHAnsi" w:hAnsiTheme="minorHAnsi" w:cstheme="minorHAnsi"/>
          <w:b/>
          <w:kern w:val="1"/>
          <w:lang w:eastAsia="hi-IN" w:bidi="hi-IN"/>
        </w:rPr>
      </w:pPr>
      <w:r w:rsidRPr="00284D44">
        <w:rPr>
          <w:rFonts w:asciiTheme="minorHAnsi" w:hAnsiTheme="minorHAnsi" w:cstheme="minorHAnsi"/>
          <w:b/>
          <w:kern w:val="1"/>
          <w:lang w:eastAsia="hi-IN" w:bidi="hi-IN"/>
        </w:rPr>
        <w:t>TO:</w:t>
      </w:r>
      <w:r w:rsidRPr="00284D44">
        <w:rPr>
          <w:rFonts w:asciiTheme="minorHAnsi" w:hAnsiTheme="minorHAnsi" w:cstheme="minorHAnsi"/>
          <w:b/>
          <w:kern w:val="1"/>
          <w:lang w:eastAsia="hi-IN" w:bidi="hi-IN"/>
        </w:rPr>
        <w:tab/>
      </w:r>
      <w:r w:rsidRPr="00284D44">
        <w:rPr>
          <w:rFonts w:asciiTheme="minorHAnsi" w:hAnsiTheme="minorHAnsi" w:cstheme="minorHAnsi"/>
          <w:b/>
          <w:kern w:val="1"/>
          <w:lang w:eastAsia="hi-IN" w:bidi="hi-IN"/>
        </w:rPr>
        <w:tab/>
      </w:r>
      <w:r w:rsidR="00E404D5">
        <w:rPr>
          <w:rFonts w:asciiTheme="minorHAnsi" w:hAnsiTheme="minorHAnsi" w:cstheme="minorHAnsi"/>
          <w:bCs/>
          <w:kern w:val="1"/>
          <w:lang w:eastAsia="hi-IN" w:bidi="hi-IN"/>
        </w:rPr>
        <w:t>P</w:t>
      </w:r>
      <w:r w:rsidR="003B754B">
        <w:rPr>
          <w:rFonts w:asciiTheme="minorHAnsi" w:hAnsiTheme="minorHAnsi" w:cstheme="minorHAnsi"/>
          <w:bCs/>
          <w:kern w:val="1"/>
          <w:lang w:eastAsia="hi-IN" w:bidi="hi-IN"/>
        </w:rPr>
        <w:t>hylmar Regulatory Roundtable (P</w:t>
      </w:r>
      <w:r w:rsidR="00E404D5">
        <w:rPr>
          <w:rFonts w:asciiTheme="minorHAnsi" w:hAnsiTheme="minorHAnsi" w:cstheme="minorHAnsi"/>
          <w:bCs/>
          <w:kern w:val="1"/>
          <w:lang w:eastAsia="hi-IN" w:bidi="hi-IN"/>
        </w:rPr>
        <w:t>RR</w:t>
      </w:r>
      <w:r w:rsidR="003B754B">
        <w:rPr>
          <w:rFonts w:asciiTheme="minorHAnsi" w:hAnsiTheme="minorHAnsi" w:cstheme="minorHAnsi"/>
          <w:bCs/>
          <w:kern w:val="1"/>
          <w:lang w:eastAsia="hi-IN" w:bidi="hi-IN"/>
        </w:rPr>
        <w:t>)</w:t>
      </w:r>
      <w:r w:rsidR="00573318">
        <w:rPr>
          <w:rFonts w:asciiTheme="minorHAnsi" w:hAnsiTheme="minorHAnsi" w:cstheme="minorHAnsi"/>
          <w:bCs/>
          <w:kern w:val="1"/>
          <w:lang w:eastAsia="hi-IN" w:bidi="hi-IN"/>
        </w:rPr>
        <w:t>, OSH Forum</w:t>
      </w:r>
    </w:p>
    <w:p w14:paraId="0FC46929" w14:textId="77777777" w:rsidR="00C668C1" w:rsidRPr="00284D44" w:rsidRDefault="00C668C1" w:rsidP="00C668C1">
      <w:pPr>
        <w:widowControl w:val="0"/>
        <w:suppressAutoHyphens/>
        <w:rPr>
          <w:rFonts w:asciiTheme="minorHAnsi" w:hAnsiTheme="minorHAnsi" w:cstheme="minorHAnsi"/>
          <w:b/>
          <w:kern w:val="1"/>
          <w:lang w:eastAsia="hi-IN" w:bidi="hi-IN"/>
        </w:rPr>
      </w:pPr>
      <w:r w:rsidRPr="00284D44">
        <w:rPr>
          <w:rFonts w:asciiTheme="minorHAnsi" w:hAnsiTheme="minorHAnsi" w:cstheme="minorHAnsi"/>
          <w:b/>
          <w:kern w:val="1"/>
          <w:lang w:eastAsia="hi-IN" w:bidi="hi-IN"/>
        </w:rPr>
        <w:t>FROM:</w:t>
      </w:r>
      <w:r w:rsidRPr="00284D44">
        <w:rPr>
          <w:rFonts w:asciiTheme="minorHAnsi" w:hAnsiTheme="minorHAnsi" w:cstheme="minorHAnsi"/>
          <w:b/>
          <w:kern w:val="1"/>
          <w:lang w:eastAsia="hi-IN" w:bidi="hi-IN"/>
        </w:rPr>
        <w:tab/>
      </w:r>
      <w:r w:rsidRPr="00284D44">
        <w:rPr>
          <w:rFonts w:asciiTheme="minorHAnsi" w:hAnsiTheme="minorHAnsi" w:cstheme="minorHAnsi"/>
          <w:b/>
          <w:kern w:val="1"/>
          <w:lang w:eastAsia="hi-IN" w:bidi="hi-IN"/>
        </w:rPr>
        <w:tab/>
      </w:r>
      <w:r w:rsidRPr="00284D44">
        <w:rPr>
          <w:rFonts w:asciiTheme="minorHAnsi" w:hAnsiTheme="minorHAnsi" w:cstheme="minorHAnsi"/>
          <w:bCs/>
          <w:kern w:val="1"/>
          <w:lang w:eastAsia="hi-IN" w:bidi="hi-IN"/>
        </w:rPr>
        <w:t>Helen Cleary</w:t>
      </w:r>
    </w:p>
    <w:p w14:paraId="7D0302C3" w14:textId="6FA94FEE" w:rsidR="00C668C1" w:rsidRPr="00B81BE6" w:rsidRDefault="00C668C1" w:rsidP="00C668C1">
      <w:pPr>
        <w:widowControl w:val="0"/>
        <w:suppressAutoHyphens/>
        <w:ind w:left="1440" w:hanging="1440"/>
        <w:rPr>
          <w:rFonts w:asciiTheme="minorHAnsi" w:hAnsiTheme="minorHAnsi" w:cstheme="minorHAnsi"/>
          <w:bCs/>
          <w:kern w:val="1"/>
          <w:lang w:eastAsia="hi-IN" w:bidi="hi-IN"/>
        </w:rPr>
      </w:pPr>
      <w:r w:rsidRPr="00284D44">
        <w:rPr>
          <w:rFonts w:asciiTheme="minorHAnsi" w:hAnsiTheme="minorHAnsi" w:cstheme="minorHAnsi"/>
          <w:b/>
          <w:kern w:val="1"/>
          <w:lang w:eastAsia="hi-IN" w:bidi="hi-IN"/>
        </w:rPr>
        <w:t xml:space="preserve">RE: </w:t>
      </w:r>
      <w:r w:rsidRPr="00284D44">
        <w:rPr>
          <w:rFonts w:asciiTheme="minorHAnsi" w:hAnsiTheme="minorHAnsi" w:cstheme="minorHAnsi"/>
          <w:b/>
          <w:kern w:val="1"/>
          <w:lang w:eastAsia="hi-IN" w:bidi="hi-IN"/>
        </w:rPr>
        <w:tab/>
      </w:r>
      <w:r w:rsidR="0027764A" w:rsidRPr="0027764A">
        <w:rPr>
          <w:rFonts w:asciiTheme="minorHAnsi" w:hAnsiTheme="minorHAnsi" w:cstheme="minorHAnsi"/>
          <w:bCs/>
          <w:kern w:val="1"/>
          <w:lang w:eastAsia="hi-IN" w:bidi="hi-IN"/>
        </w:rPr>
        <w:t>Fed</w:t>
      </w:r>
      <w:r w:rsidR="00833CFD" w:rsidRPr="00833CFD">
        <w:rPr>
          <w:rFonts w:asciiTheme="minorHAnsi" w:hAnsiTheme="minorHAnsi" w:cstheme="minorHAnsi"/>
          <w:bCs/>
          <w:kern w:val="1"/>
          <w:lang w:eastAsia="hi-IN" w:bidi="hi-IN"/>
        </w:rPr>
        <w:t xml:space="preserve">OSHA </w:t>
      </w:r>
      <w:r w:rsidR="00597752" w:rsidRPr="0060391E">
        <w:rPr>
          <w:rFonts w:asciiTheme="minorHAnsi" w:hAnsiTheme="minorHAnsi" w:cstheme="minorHAnsi"/>
          <w:bCs/>
          <w:kern w:val="1"/>
          <w:lang w:eastAsia="hi-IN" w:bidi="hi-IN"/>
        </w:rPr>
        <w:t>NPRM:</w:t>
      </w:r>
      <w:r w:rsidR="00597752">
        <w:rPr>
          <w:rFonts w:asciiTheme="minorHAnsi" w:hAnsiTheme="minorHAnsi" w:cstheme="minorHAnsi"/>
          <w:bCs/>
          <w:kern w:val="1"/>
          <w:lang w:eastAsia="hi-IN" w:bidi="hi-IN"/>
        </w:rPr>
        <w:t xml:space="preserve"> </w:t>
      </w:r>
      <w:r w:rsidR="005B0161">
        <w:rPr>
          <w:rFonts w:asciiTheme="minorHAnsi" w:hAnsiTheme="minorHAnsi" w:cstheme="minorHAnsi"/>
          <w:bCs/>
          <w:kern w:val="1"/>
          <w:lang w:eastAsia="hi-IN" w:bidi="hi-IN"/>
        </w:rPr>
        <w:t>Improve Tracking of Workplace Injuries and Illnesses</w:t>
      </w:r>
      <w:r w:rsidR="00E379C9">
        <w:rPr>
          <w:rFonts w:asciiTheme="minorHAnsi" w:hAnsiTheme="minorHAnsi" w:cstheme="minorHAnsi"/>
          <w:bCs/>
          <w:kern w:val="1"/>
          <w:lang w:eastAsia="hi-IN" w:bidi="hi-IN"/>
        </w:rPr>
        <w:t xml:space="preserve"> (Electronic Recordkeeping Rule)</w:t>
      </w:r>
    </w:p>
    <w:p w14:paraId="1BD2E9C1" w14:textId="2D18AB14" w:rsidR="00921137" w:rsidRDefault="00921137" w:rsidP="00C100D5">
      <w:pPr>
        <w:pStyle w:val="NormalWeb"/>
        <w:spacing w:before="0" w:beforeAutospacing="0" w:after="0" w:afterAutospacing="0"/>
        <w:rPr>
          <w:rFonts w:asciiTheme="minorHAnsi" w:hAnsiTheme="minorHAnsi" w:cstheme="minorHAnsi"/>
          <w:sz w:val="24"/>
          <w:szCs w:val="24"/>
        </w:rPr>
      </w:pPr>
    </w:p>
    <w:p w14:paraId="7D15584A" w14:textId="36E90FAF" w:rsidR="00E92891" w:rsidRDefault="00E92891" w:rsidP="00C100D5">
      <w:pPr>
        <w:pStyle w:val="NormalWeb"/>
        <w:spacing w:before="0" w:beforeAutospacing="0" w:after="0" w:afterAutospacing="0"/>
        <w:rPr>
          <w:rFonts w:asciiTheme="minorHAnsi" w:hAnsiTheme="minorHAnsi" w:cstheme="minorHAnsi"/>
          <w:sz w:val="24"/>
          <w:szCs w:val="24"/>
        </w:rPr>
      </w:pPr>
    </w:p>
    <w:p w14:paraId="103C35ED" w14:textId="014B7ADB" w:rsidR="00E379C9" w:rsidRDefault="00597752" w:rsidP="00514A5A">
      <w:pPr>
        <w:pStyle w:val="NormalWeb"/>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 xml:space="preserve">On </w:t>
      </w:r>
      <w:r w:rsidR="005B0161">
        <w:rPr>
          <w:rFonts w:asciiTheme="minorHAnsi" w:hAnsiTheme="minorHAnsi" w:cstheme="minorHAnsi"/>
          <w:sz w:val="24"/>
          <w:szCs w:val="24"/>
        </w:rPr>
        <w:t xml:space="preserve">March 30, 2022, </w:t>
      </w:r>
      <w:r>
        <w:rPr>
          <w:rFonts w:asciiTheme="minorHAnsi" w:hAnsiTheme="minorHAnsi" w:cstheme="minorHAnsi"/>
          <w:sz w:val="24"/>
          <w:szCs w:val="24"/>
        </w:rPr>
        <w:t xml:space="preserve">the </w:t>
      </w:r>
      <w:r w:rsidR="00573318">
        <w:rPr>
          <w:rFonts w:asciiTheme="minorHAnsi" w:hAnsiTheme="minorHAnsi" w:cstheme="minorHAnsi"/>
          <w:sz w:val="24"/>
          <w:szCs w:val="24"/>
        </w:rPr>
        <w:t xml:space="preserve">U.S. Department of Labor’s (DOL) </w:t>
      </w:r>
      <w:r>
        <w:rPr>
          <w:rFonts w:asciiTheme="minorHAnsi" w:hAnsiTheme="minorHAnsi" w:cstheme="minorHAnsi"/>
          <w:sz w:val="24"/>
          <w:szCs w:val="24"/>
        </w:rPr>
        <w:t>Occupational Safety and Health Administration (</w:t>
      </w:r>
      <w:r w:rsidR="00573318">
        <w:rPr>
          <w:rFonts w:asciiTheme="minorHAnsi" w:hAnsiTheme="minorHAnsi" w:cstheme="minorHAnsi"/>
          <w:sz w:val="24"/>
          <w:szCs w:val="24"/>
        </w:rPr>
        <w:t>OSHA/Fed</w:t>
      </w:r>
      <w:r>
        <w:rPr>
          <w:rFonts w:asciiTheme="minorHAnsi" w:hAnsiTheme="minorHAnsi" w:cstheme="minorHAnsi"/>
          <w:sz w:val="24"/>
          <w:szCs w:val="24"/>
        </w:rPr>
        <w:t>OSHA) published a Notice of Proposed Rulemaking (</w:t>
      </w:r>
      <w:hyperlink r:id="rId7" w:history="1">
        <w:r w:rsidRPr="001B6223">
          <w:rPr>
            <w:rStyle w:val="Hyperlink"/>
            <w:rFonts w:asciiTheme="minorHAnsi" w:hAnsiTheme="minorHAnsi" w:cstheme="minorHAnsi"/>
            <w:sz w:val="24"/>
            <w:szCs w:val="24"/>
          </w:rPr>
          <w:t>NPRM</w:t>
        </w:r>
      </w:hyperlink>
      <w:r>
        <w:rPr>
          <w:rFonts w:asciiTheme="minorHAnsi" w:hAnsiTheme="minorHAnsi" w:cstheme="minorHAnsi"/>
          <w:sz w:val="24"/>
          <w:szCs w:val="24"/>
        </w:rPr>
        <w:t xml:space="preserve">) to </w:t>
      </w:r>
      <w:r w:rsidR="00573318">
        <w:rPr>
          <w:rFonts w:asciiTheme="minorHAnsi" w:hAnsiTheme="minorHAnsi" w:cstheme="minorHAnsi"/>
          <w:sz w:val="24"/>
          <w:szCs w:val="24"/>
        </w:rPr>
        <w:t xml:space="preserve">update its </w:t>
      </w:r>
      <w:r w:rsidR="00E379C9">
        <w:rPr>
          <w:rFonts w:asciiTheme="minorHAnsi" w:hAnsiTheme="minorHAnsi" w:cstheme="minorHAnsi"/>
          <w:sz w:val="24"/>
          <w:szCs w:val="24"/>
        </w:rPr>
        <w:t xml:space="preserve">electronic </w:t>
      </w:r>
      <w:r w:rsidR="00DA1DBD">
        <w:rPr>
          <w:rFonts w:asciiTheme="minorHAnsi" w:hAnsiTheme="minorHAnsi" w:cstheme="minorHAnsi"/>
          <w:sz w:val="24"/>
          <w:szCs w:val="24"/>
        </w:rPr>
        <w:t xml:space="preserve">recordkeeping regulation: </w:t>
      </w:r>
      <w:hyperlink r:id="rId8" w:history="1">
        <w:r w:rsidR="00DA1DBD" w:rsidRPr="00DA1DBD">
          <w:rPr>
            <w:rStyle w:val="Hyperlink"/>
            <w:rFonts w:asciiTheme="minorHAnsi" w:hAnsiTheme="minorHAnsi" w:cstheme="minorHAnsi"/>
            <w:sz w:val="24"/>
            <w:szCs w:val="24"/>
          </w:rPr>
          <w:t>§1904.41</w:t>
        </w:r>
      </w:hyperlink>
      <w:r w:rsidR="00DA1DBD">
        <w:rPr>
          <w:rFonts w:asciiTheme="minorHAnsi" w:hAnsiTheme="minorHAnsi" w:cstheme="minorHAnsi"/>
          <w:sz w:val="24"/>
          <w:szCs w:val="24"/>
        </w:rPr>
        <w:t>.</w:t>
      </w:r>
    </w:p>
    <w:p w14:paraId="47B4D7EF" w14:textId="2BDD82B9" w:rsidR="004813E8" w:rsidRPr="001628B9" w:rsidRDefault="004813E8" w:rsidP="00514A5A">
      <w:pPr>
        <w:pStyle w:val="NormalWeb"/>
        <w:spacing w:before="0" w:beforeAutospacing="0" w:after="160" w:afterAutospacing="0"/>
        <w:rPr>
          <w:rFonts w:asciiTheme="minorHAnsi" w:hAnsiTheme="minorHAnsi" w:cstheme="minorHAnsi"/>
          <w:b/>
          <w:bCs/>
          <w:sz w:val="24"/>
          <w:szCs w:val="24"/>
        </w:rPr>
      </w:pPr>
      <w:r w:rsidRPr="001628B9">
        <w:rPr>
          <w:rFonts w:asciiTheme="minorHAnsi" w:hAnsiTheme="minorHAnsi" w:cstheme="minorHAnsi"/>
          <w:b/>
          <w:bCs/>
          <w:sz w:val="24"/>
          <w:szCs w:val="24"/>
        </w:rPr>
        <w:t xml:space="preserve">OSHA is accepting public comment until May 31, 2022. </w:t>
      </w:r>
      <w:r w:rsidRPr="001628B9">
        <w:rPr>
          <w:rFonts w:asciiTheme="minorHAnsi" w:hAnsiTheme="minorHAnsi" w:cstheme="minorHAnsi"/>
          <w:sz w:val="24"/>
          <w:szCs w:val="24"/>
        </w:rPr>
        <w:t>In</w:t>
      </w:r>
      <w:r>
        <w:rPr>
          <w:rFonts w:asciiTheme="minorHAnsi" w:hAnsiTheme="minorHAnsi" w:cstheme="minorHAnsi"/>
          <w:sz w:val="24"/>
          <w:szCs w:val="24"/>
        </w:rPr>
        <w:t xml:space="preserve"> 2018, PRR submitted written comment</w:t>
      </w:r>
      <w:r w:rsidR="004369F2">
        <w:rPr>
          <w:rFonts w:asciiTheme="minorHAnsi" w:hAnsiTheme="minorHAnsi" w:cstheme="minorHAnsi"/>
          <w:sz w:val="24"/>
          <w:szCs w:val="24"/>
        </w:rPr>
        <w:t>s</w:t>
      </w:r>
      <w:r>
        <w:rPr>
          <w:rFonts w:asciiTheme="minorHAnsi" w:hAnsiTheme="minorHAnsi" w:cstheme="minorHAnsi"/>
          <w:sz w:val="24"/>
          <w:szCs w:val="24"/>
        </w:rPr>
        <w:t xml:space="preserve"> opposing the expansion of the electronic recordkeeping rule</w:t>
      </w:r>
      <w:r w:rsidR="004369F2">
        <w:rPr>
          <w:rFonts w:asciiTheme="minorHAnsi" w:hAnsiTheme="minorHAnsi" w:cstheme="minorHAnsi"/>
          <w:sz w:val="24"/>
          <w:szCs w:val="24"/>
        </w:rPr>
        <w:t>; PRR</w:t>
      </w:r>
      <w:r>
        <w:rPr>
          <w:rFonts w:asciiTheme="minorHAnsi" w:hAnsiTheme="minorHAnsi" w:cstheme="minorHAnsi"/>
          <w:sz w:val="24"/>
          <w:szCs w:val="24"/>
        </w:rPr>
        <w:t xml:space="preserve"> is anticipating submitting comment for this NPRM</w:t>
      </w:r>
      <w:r w:rsidR="004369F2">
        <w:rPr>
          <w:rFonts w:asciiTheme="minorHAnsi" w:hAnsiTheme="minorHAnsi" w:cstheme="minorHAnsi"/>
          <w:sz w:val="24"/>
          <w:szCs w:val="24"/>
        </w:rPr>
        <w:t>, as well</w:t>
      </w:r>
      <w:r>
        <w:rPr>
          <w:rFonts w:asciiTheme="minorHAnsi" w:hAnsiTheme="minorHAnsi" w:cstheme="minorHAnsi"/>
          <w:sz w:val="24"/>
          <w:szCs w:val="24"/>
        </w:rPr>
        <w:t xml:space="preserve">. </w:t>
      </w:r>
      <w:r w:rsidRPr="001628B9">
        <w:rPr>
          <w:rFonts w:asciiTheme="minorHAnsi" w:hAnsiTheme="minorHAnsi" w:cstheme="minorHAnsi"/>
          <w:b/>
          <w:bCs/>
          <w:sz w:val="24"/>
          <w:szCs w:val="24"/>
        </w:rPr>
        <w:t>PRR members interested</w:t>
      </w:r>
      <w:r w:rsidR="004369F2">
        <w:rPr>
          <w:rFonts w:asciiTheme="minorHAnsi" w:hAnsiTheme="minorHAnsi" w:cstheme="minorHAnsi"/>
          <w:b/>
          <w:bCs/>
          <w:sz w:val="24"/>
          <w:szCs w:val="24"/>
        </w:rPr>
        <w:t xml:space="preserve"> in</w:t>
      </w:r>
      <w:r w:rsidRPr="001628B9">
        <w:rPr>
          <w:rFonts w:asciiTheme="minorHAnsi" w:hAnsiTheme="minorHAnsi" w:cstheme="minorHAnsi"/>
          <w:b/>
          <w:bCs/>
          <w:sz w:val="24"/>
          <w:szCs w:val="24"/>
        </w:rPr>
        <w:t xml:space="preserve"> PRR submitting comments should contact Helen Cleary </w:t>
      </w:r>
      <w:r w:rsidR="001628B9" w:rsidRPr="001628B9">
        <w:rPr>
          <w:rFonts w:asciiTheme="minorHAnsi" w:hAnsiTheme="minorHAnsi" w:cstheme="minorHAnsi"/>
          <w:b/>
          <w:bCs/>
          <w:sz w:val="24"/>
          <w:szCs w:val="24"/>
        </w:rPr>
        <w:t xml:space="preserve">by </w:t>
      </w:r>
      <w:r w:rsidR="001628B9">
        <w:rPr>
          <w:rFonts w:asciiTheme="minorHAnsi" w:hAnsiTheme="minorHAnsi" w:cstheme="minorHAnsi"/>
          <w:b/>
          <w:bCs/>
          <w:sz w:val="24"/>
          <w:szCs w:val="24"/>
        </w:rPr>
        <w:t>April 27, 2022</w:t>
      </w:r>
      <w:r w:rsidR="00BE3527">
        <w:rPr>
          <w:rFonts w:asciiTheme="minorHAnsi" w:hAnsiTheme="minorHAnsi" w:cstheme="minorHAnsi"/>
          <w:b/>
          <w:bCs/>
          <w:sz w:val="24"/>
          <w:szCs w:val="24"/>
        </w:rPr>
        <w:t>,</w:t>
      </w:r>
      <w:r w:rsidR="001628B9" w:rsidRPr="001628B9">
        <w:rPr>
          <w:rFonts w:asciiTheme="minorHAnsi" w:hAnsiTheme="minorHAnsi" w:cstheme="minorHAnsi"/>
          <w:b/>
          <w:bCs/>
          <w:sz w:val="24"/>
          <w:szCs w:val="24"/>
        </w:rPr>
        <w:t xml:space="preserve"> so that a Recordkeeping Task Force can be convened, and comments drafted.</w:t>
      </w:r>
    </w:p>
    <w:p w14:paraId="28059AD4" w14:textId="6924DC92" w:rsidR="00514A5A" w:rsidRPr="00F54407" w:rsidRDefault="00F201EB" w:rsidP="00514A5A">
      <w:pPr>
        <w:pStyle w:val="Heading2"/>
        <w:rPr>
          <w:sz w:val="24"/>
          <w:szCs w:val="24"/>
          <w:u w:val="single"/>
        </w:rPr>
      </w:pPr>
      <w:r w:rsidRPr="00F54407">
        <w:rPr>
          <w:sz w:val="24"/>
          <w:szCs w:val="24"/>
          <w:u w:val="single"/>
        </w:rPr>
        <w:t>Background</w:t>
      </w:r>
    </w:p>
    <w:p w14:paraId="2EFD84AA" w14:textId="27F73303" w:rsidR="00B5235E" w:rsidRDefault="00E379C9" w:rsidP="00514A5A">
      <w:pPr>
        <w:pStyle w:val="NormalWeb"/>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 xml:space="preserve">In 2016, </w:t>
      </w:r>
      <w:r w:rsidR="00981BF0">
        <w:rPr>
          <w:rFonts w:asciiTheme="minorHAnsi" w:hAnsiTheme="minorHAnsi" w:cstheme="minorHAnsi"/>
          <w:sz w:val="24"/>
          <w:szCs w:val="24"/>
        </w:rPr>
        <w:t>OSHA</w:t>
      </w:r>
      <w:r>
        <w:rPr>
          <w:rFonts w:asciiTheme="minorHAnsi" w:hAnsiTheme="minorHAnsi" w:cstheme="minorHAnsi"/>
          <w:sz w:val="24"/>
          <w:szCs w:val="24"/>
        </w:rPr>
        <w:t xml:space="preserve"> amended the regulation on recording and reporting occupational injuries and illnesses requir</w:t>
      </w:r>
      <w:r w:rsidR="00E443E1">
        <w:rPr>
          <w:rFonts w:asciiTheme="minorHAnsi" w:hAnsiTheme="minorHAnsi" w:cstheme="minorHAnsi"/>
          <w:sz w:val="24"/>
          <w:szCs w:val="24"/>
        </w:rPr>
        <w:t>ing</w:t>
      </w:r>
      <w:r>
        <w:rPr>
          <w:rFonts w:asciiTheme="minorHAnsi" w:hAnsiTheme="minorHAnsi" w:cstheme="minorHAnsi"/>
          <w:sz w:val="24"/>
          <w:szCs w:val="24"/>
        </w:rPr>
        <w:t xml:space="preserve"> employers </w:t>
      </w:r>
      <w:r w:rsidR="00B5235E">
        <w:rPr>
          <w:rFonts w:asciiTheme="minorHAnsi" w:hAnsiTheme="minorHAnsi" w:cstheme="minorHAnsi"/>
          <w:sz w:val="24"/>
          <w:szCs w:val="24"/>
        </w:rPr>
        <w:t xml:space="preserve">with 250 or more employees </w:t>
      </w:r>
      <w:r w:rsidR="00B5235E">
        <w:rPr>
          <w:rFonts w:asciiTheme="minorHAnsi" w:hAnsiTheme="minorHAnsi" w:cstheme="minorHAnsi"/>
          <w:sz w:val="24"/>
          <w:szCs w:val="24"/>
        </w:rPr>
        <w:t xml:space="preserve">that are routinely required to keep records, </w:t>
      </w:r>
      <w:r>
        <w:rPr>
          <w:rFonts w:asciiTheme="minorHAnsi" w:hAnsiTheme="minorHAnsi" w:cstheme="minorHAnsi"/>
          <w:sz w:val="24"/>
          <w:szCs w:val="24"/>
        </w:rPr>
        <w:t xml:space="preserve">to annually submit, electronically, </w:t>
      </w:r>
      <w:r w:rsidR="00B5235E">
        <w:rPr>
          <w:rFonts w:asciiTheme="minorHAnsi" w:hAnsiTheme="minorHAnsi" w:cstheme="minorHAnsi"/>
          <w:sz w:val="24"/>
          <w:szCs w:val="24"/>
        </w:rPr>
        <w:t xml:space="preserve">their OSHA Forms 300 (Log), 300A (Annual Summary), and 301 (Incident Report). In addition, establishments with 20-249 employees in certain industries would need to electronically submit Form 300A. </w:t>
      </w:r>
      <w:r w:rsidR="004813E8">
        <w:rPr>
          <w:rFonts w:asciiTheme="minorHAnsi" w:hAnsiTheme="minorHAnsi" w:cstheme="minorHAnsi"/>
          <w:sz w:val="24"/>
          <w:szCs w:val="24"/>
        </w:rPr>
        <w:t xml:space="preserve">The deadline to submit was extended and due to a subsequent rulemaking, OSHA did not receive submissions of Form 300 and 301. </w:t>
      </w:r>
    </w:p>
    <w:p w14:paraId="18EE3B4C" w14:textId="733EABFE" w:rsidR="004813E8" w:rsidRDefault="00B5235E" w:rsidP="00514A5A">
      <w:pPr>
        <w:pStyle w:val="NormalWeb"/>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 xml:space="preserve">In 2019, OSHA issued a final rule </w:t>
      </w:r>
      <w:r w:rsidR="004813E8">
        <w:rPr>
          <w:rFonts w:asciiTheme="minorHAnsi" w:hAnsiTheme="minorHAnsi" w:cstheme="minorHAnsi"/>
          <w:sz w:val="24"/>
          <w:szCs w:val="24"/>
        </w:rPr>
        <w:t xml:space="preserve">that removed the requirement to submit Forms 300 and 301 and added a requirement for employers to submit their Employer Identification Number (EIN). The requirement to submit Form 300A was maintained and </w:t>
      </w:r>
      <w:r w:rsidR="00AD4D97">
        <w:rPr>
          <w:rFonts w:asciiTheme="minorHAnsi" w:hAnsiTheme="minorHAnsi" w:cstheme="minorHAnsi"/>
          <w:sz w:val="24"/>
          <w:szCs w:val="24"/>
        </w:rPr>
        <w:t xml:space="preserve">is </w:t>
      </w:r>
      <w:r w:rsidR="004813E8">
        <w:rPr>
          <w:rFonts w:asciiTheme="minorHAnsi" w:hAnsiTheme="minorHAnsi" w:cstheme="minorHAnsi"/>
          <w:sz w:val="24"/>
          <w:szCs w:val="24"/>
        </w:rPr>
        <w:t xml:space="preserve">still in place. </w:t>
      </w:r>
    </w:p>
    <w:p w14:paraId="07742F86" w14:textId="5DA0846E" w:rsidR="00F201EB" w:rsidRPr="00F201EB" w:rsidRDefault="00F201EB" w:rsidP="00514A5A">
      <w:pPr>
        <w:pStyle w:val="NormalWeb"/>
        <w:spacing w:before="0" w:beforeAutospacing="0" w:after="160" w:afterAutospacing="0"/>
        <w:rPr>
          <w:rFonts w:asciiTheme="minorHAnsi" w:hAnsiTheme="minorHAnsi" w:cstheme="minorHAnsi"/>
          <w:b/>
          <w:bCs/>
          <w:sz w:val="24"/>
          <w:szCs w:val="24"/>
          <w:u w:val="single"/>
        </w:rPr>
      </w:pPr>
      <w:r w:rsidRPr="00F201EB">
        <w:rPr>
          <w:rFonts w:asciiTheme="minorHAnsi" w:hAnsiTheme="minorHAnsi" w:cstheme="minorHAnsi"/>
          <w:b/>
          <w:bCs/>
          <w:sz w:val="24"/>
          <w:szCs w:val="24"/>
          <w:u w:val="single"/>
        </w:rPr>
        <w:t>Overview of Proposed Updates</w:t>
      </w:r>
    </w:p>
    <w:p w14:paraId="6C5BC209" w14:textId="22BFABD2" w:rsidR="001628B9" w:rsidRDefault="00F201EB" w:rsidP="00514A5A">
      <w:pPr>
        <w:pStyle w:val="NormalWeb"/>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OSHA</w:t>
      </w:r>
      <w:r w:rsidR="001628B9">
        <w:rPr>
          <w:rFonts w:asciiTheme="minorHAnsi" w:hAnsiTheme="minorHAnsi" w:cstheme="minorHAnsi"/>
          <w:sz w:val="24"/>
          <w:szCs w:val="24"/>
        </w:rPr>
        <w:t xml:space="preserve"> is proposing the following amendments to the e</w:t>
      </w:r>
      <w:r w:rsidR="00E443E1">
        <w:rPr>
          <w:rFonts w:asciiTheme="minorHAnsi" w:hAnsiTheme="minorHAnsi" w:cstheme="minorHAnsi"/>
          <w:sz w:val="24"/>
          <w:szCs w:val="24"/>
        </w:rPr>
        <w:t xml:space="preserve">lectronic </w:t>
      </w:r>
      <w:r w:rsidR="001628B9">
        <w:rPr>
          <w:rFonts w:asciiTheme="minorHAnsi" w:hAnsiTheme="minorHAnsi" w:cstheme="minorHAnsi"/>
          <w:sz w:val="24"/>
          <w:szCs w:val="24"/>
        </w:rPr>
        <w:t>recordkeeping rule:</w:t>
      </w:r>
    </w:p>
    <w:p w14:paraId="59455716" w14:textId="497B93F4" w:rsidR="00903FDF" w:rsidRDefault="001628B9" w:rsidP="001628B9">
      <w:pPr>
        <w:pStyle w:val="NormalWeb"/>
        <w:numPr>
          <w:ilvl w:val="0"/>
          <w:numId w:val="21"/>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 xml:space="preserve">Establishments with </w:t>
      </w:r>
      <w:r w:rsidRPr="00BE3527">
        <w:rPr>
          <w:rFonts w:asciiTheme="minorHAnsi" w:hAnsiTheme="minorHAnsi" w:cstheme="minorHAnsi"/>
          <w:b/>
          <w:bCs/>
          <w:sz w:val="24"/>
          <w:szCs w:val="24"/>
        </w:rPr>
        <w:t>100 or more employees in designated industries</w:t>
      </w:r>
      <w:r w:rsidR="00903FDF">
        <w:rPr>
          <w:rFonts w:asciiTheme="minorHAnsi" w:hAnsiTheme="minorHAnsi" w:cstheme="minorHAnsi"/>
          <w:sz w:val="24"/>
          <w:szCs w:val="24"/>
        </w:rPr>
        <w:t xml:space="preserve"> (</w:t>
      </w:r>
      <w:hyperlink r:id="rId9" w:anchor="p-196" w:history="1">
        <w:r w:rsidR="00903FDF" w:rsidRPr="00903FDF">
          <w:rPr>
            <w:rStyle w:val="Hyperlink"/>
            <w:rFonts w:asciiTheme="minorHAnsi" w:hAnsiTheme="minorHAnsi" w:cstheme="minorHAnsi"/>
            <w:sz w:val="24"/>
            <w:szCs w:val="24"/>
          </w:rPr>
          <w:t>Proposed Appendix B</w:t>
        </w:r>
      </w:hyperlink>
      <w:r w:rsidR="00903FDF">
        <w:rPr>
          <w:rFonts w:asciiTheme="minorHAnsi" w:hAnsiTheme="minorHAnsi" w:cstheme="minorHAnsi"/>
          <w:sz w:val="24"/>
          <w:szCs w:val="24"/>
        </w:rPr>
        <w:t xml:space="preserve">) </w:t>
      </w:r>
      <w:r w:rsidR="00E443E1">
        <w:rPr>
          <w:rFonts w:asciiTheme="minorHAnsi" w:hAnsiTheme="minorHAnsi" w:cstheme="minorHAnsi"/>
          <w:sz w:val="24"/>
          <w:szCs w:val="24"/>
        </w:rPr>
        <w:t xml:space="preserve">will be required </w:t>
      </w:r>
      <w:r w:rsidR="00903FDF">
        <w:rPr>
          <w:rFonts w:asciiTheme="minorHAnsi" w:hAnsiTheme="minorHAnsi" w:cstheme="minorHAnsi"/>
          <w:sz w:val="24"/>
          <w:szCs w:val="24"/>
        </w:rPr>
        <w:t>to electronically submit their OSHA Forms 300, 300A and 301, annually.</w:t>
      </w:r>
    </w:p>
    <w:p w14:paraId="77EB6E5C" w14:textId="01366456" w:rsidR="00903FDF" w:rsidRDefault="00903FDF" w:rsidP="001628B9">
      <w:pPr>
        <w:pStyle w:val="NormalWeb"/>
        <w:numPr>
          <w:ilvl w:val="0"/>
          <w:numId w:val="21"/>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 xml:space="preserve">The current requirement for all establishments with </w:t>
      </w:r>
      <w:r w:rsidRPr="00BE3527">
        <w:rPr>
          <w:rFonts w:asciiTheme="minorHAnsi" w:hAnsiTheme="minorHAnsi" w:cstheme="minorHAnsi"/>
          <w:b/>
          <w:bCs/>
          <w:sz w:val="24"/>
          <w:szCs w:val="24"/>
        </w:rPr>
        <w:t xml:space="preserve">250 or more employees to electronically submit </w:t>
      </w:r>
      <w:r>
        <w:rPr>
          <w:rFonts w:asciiTheme="minorHAnsi" w:hAnsiTheme="minorHAnsi" w:cstheme="minorHAnsi"/>
          <w:sz w:val="24"/>
          <w:szCs w:val="24"/>
        </w:rPr>
        <w:t xml:space="preserve">Form 300A (Annual Summary) </w:t>
      </w:r>
      <w:r w:rsidRPr="00BE3527">
        <w:rPr>
          <w:rFonts w:asciiTheme="minorHAnsi" w:hAnsiTheme="minorHAnsi" w:cstheme="minorHAnsi"/>
          <w:b/>
          <w:bCs/>
          <w:sz w:val="24"/>
          <w:szCs w:val="24"/>
        </w:rPr>
        <w:t>will be removed</w:t>
      </w:r>
      <w:r>
        <w:rPr>
          <w:rFonts w:asciiTheme="minorHAnsi" w:hAnsiTheme="minorHAnsi" w:cstheme="minorHAnsi"/>
          <w:sz w:val="24"/>
          <w:szCs w:val="24"/>
        </w:rPr>
        <w:t xml:space="preserve">. </w:t>
      </w:r>
    </w:p>
    <w:p w14:paraId="15774F49" w14:textId="77777777" w:rsidR="00903FDF" w:rsidRDefault="00903FDF" w:rsidP="001628B9">
      <w:pPr>
        <w:pStyle w:val="NormalWeb"/>
        <w:numPr>
          <w:ilvl w:val="0"/>
          <w:numId w:val="21"/>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lastRenderedPageBreak/>
        <w:t xml:space="preserve">Establishments will be required to </w:t>
      </w:r>
      <w:r w:rsidRPr="00BE3527">
        <w:rPr>
          <w:rFonts w:asciiTheme="minorHAnsi" w:hAnsiTheme="minorHAnsi" w:cstheme="minorHAnsi"/>
          <w:b/>
          <w:bCs/>
          <w:sz w:val="24"/>
          <w:szCs w:val="24"/>
        </w:rPr>
        <w:t>include their company name</w:t>
      </w:r>
      <w:r>
        <w:rPr>
          <w:rFonts w:asciiTheme="minorHAnsi" w:hAnsiTheme="minorHAnsi" w:cstheme="minorHAnsi"/>
          <w:sz w:val="24"/>
          <w:szCs w:val="24"/>
        </w:rPr>
        <w:t xml:space="preserve"> with electronic submissions. </w:t>
      </w:r>
    </w:p>
    <w:p w14:paraId="0A36F375" w14:textId="7E561443" w:rsidR="00AE30BA" w:rsidRDefault="00903FDF" w:rsidP="001628B9">
      <w:pPr>
        <w:pStyle w:val="NormalWeb"/>
        <w:numPr>
          <w:ilvl w:val="0"/>
          <w:numId w:val="21"/>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 xml:space="preserve">The requirement for establishments with </w:t>
      </w:r>
      <w:r w:rsidRPr="00BE3527">
        <w:rPr>
          <w:rFonts w:asciiTheme="minorHAnsi" w:hAnsiTheme="minorHAnsi" w:cstheme="minorHAnsi"/>
          <w:b/>
          <w:bCs/>
          <w:sz w:val="24"/>
          <w:szCs w:val="24"/>
        </w:rPr>
        <w:t>20 or more employees in certain industr</w:t>
      </w:r>
      <w:r w:rsidR="00AE30BA" w:rsidRPr="00BE3527">
        <w:rPr>
          <w:rFonts w:asciiTheme="minorHAnsi" w:hAnsiTheme="minorHAnsi" w:cstheme="minorHAnsi"/>
          <w:b/>
          <w:bCs/>
          <w:sz w:val="24"/>
          <w:szCs w:val="24"/>
        </w:rPr>
        <w:t>ies</w:t>
      </w:r>
      <w:r w:rsidR="00AE30BA">
        <w:rPr>
          <w:rFonts w:asciiTheme="minorHAnsi" w:hAnsiTheme="minorHAnsi" w:cstheme="minorHAnsi"/>
          <w:sz w:val="24"/>
          <w:szCs w:val="24"/>
        </w:rPr>
        <w:t xml:space="preserve"> to electronically submit Form 300A </w:t>
      </w:r>
      <w:r w:rsidR="00AE30BA" w:rsidRPr="00BE3527">
        <w:rPr>
          <w:rFonts w:asciiTheme="minorHAnsi" w:hAnsiTheme="minorHAnsi" w:cstheme="minorHAnsi"/>
          <w:b/>
          <w:bCs/>
          <w:sz w:val="24"/>
          <w:szCs w:val="24"/>
        </w:rPr>
        <w:t>will remain</w:t>
      </w:r>
      <w:r w:rsidR="00AE30BA">
        <w:rPr>
          <w:rFonts w:asciiTheme="minorHAnsi" w:hAnsiTheme="minorHAnsi" w:cstheme="minorHAnsi"/>
          <w:sz w:val="24"/>
          <w:szCs w:val="24"/>
        </w:rPr>
        <w:t xml:space="preserve">; the list of certain industries has been updated in the </w:t>
      </w:r>
      <w:hyperlink r:id="rId10" w:anchor="p-125" w:history="1">
        <w:r w:rsidR="00AE30BA" w:rsidRPr="00AE30BA">
          <w:rPr>
            <w:rStyle w:val="Hyperlink"/>
            <w:rFonts w:asciiTheme="minorHAnsi" w:hAnsiTheme="minorHAnsi" w:cstheme="minorHAnsi"/>
            <w:sz w:val="24"/>
            <w:szCs w:val="24"/>
          </w:rPr>
          <w:t>Proposed Appendix A</w:t>
        </w:r>
      </w:hyperlink>
      <w:r w:rsidR="00AE30BA">
        <w:rPr>
          <w:rFonts w:asciiTheme="minorHAnsi" w:hAnsiTheme="minorHAnsi" w:cstheme="minorHAnsi"/>
          <w:sz w:val="24"/>
          <w:szCs w:val="24"/>
        </w:rPr>
        <w:t xml:space="preserve">. </w:t>
      </w:r>
    </w:p>
    <w:p w14:paraId="4754591B" w14:textId="2E2F6511" w:rsidR="00AE30BA" w:rsidRDefault="00AE30BA" w:rsidP="001628B9">
      <w:pPr>
        <w:pStyle w:val="NormalWeb"/>
        <w:numPr>
          <w:ilvl w:val="0"/>
          <w:numId w:val="21"/>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 xml:space="preserve">OSHA intends to </w:t>
      </w:r>
      <w:r w:rsidRPr="00BE3527">
        <w:rPr>
          <w:rFonts w:asciiTheme="minorHAnsi" w:hAnsiTheme="minorHAnsi" w:cstheme="minorHAnsi"/>
          <w:b/>
          <w:bCs/>
          <w:sz w:val="24"/>
          <w:szCs w:val="24"/>
        </w:rPr>
        <w:t xml:space="preserve">post the submitted data on a public </w:t>
      </w:r>
      <w:r w:rsidR="006F5163" w:rsidRPr="00BE3527">
        <w:rPr>
          <w:rFonts w:asciiTheme="minorHAnsi" w:hAnsiTheme="minorHAnsi" w:cstheme="minorHAnsi"/>
          <w:b/>
          <w:bCs/>
          <w:sz w:val="24"/>
          <w:szCs w:val="24"/>
        </w:rPr>
        <w:t>website</w:t>
      </w:r>
      <w:r w:rsidR="00E443E1">
        <w:rPr>
          <w:rFonts w:asciiTheme="minorHAnsi" w:hAnsiTheme="minorHAnsi" w:cstheme="minorHAnsi"/>
          <w:sz w:val="24"/>
          <w:szCs w:val="24"/>
        </w:rPr>
        <w:t xml:space="preserve"> and the</w:t>
      </w:r>
      <w:r w:rsidR="006F5163">
        <w:rPr>
          <w:rFonts w:asciiTheme="minorHAnsi" w:hAnsiTheme="minorHAnsi" w:cstheme="minorHAnsi"/>
          <w:sz w:val="24"/>
          <w:szCs w:val="24"/>
        </w:rPr>
        <w:t xml:space="preserve"> </w:t>
      </w:r>
      <w:r w:rsidR="006F5163" w:rsidRPr="00BE3527">
        <w:rPr>
          <w:rFonts w:asciiTheme="minorHAnsi" w:hAnsiTheme="minorHAnsi" w:cstheme="minorHAnsi"/>
          <w:b/>
          <w:bCs/>
          <w:sz w:val="24"/>
          <w:szCs w:val="24"/>
        </w:rPr>
        <w:t>online database will be searchable</w:t>
      </w:r>
      <w:r>
        <w:rPr>
          <w:rFonts w:asciiTheme="minorHAnsi" w:hAnsiTheme="minorHAnsi" w:cstheme="minorHAnsi"/>
          <w:sz w:val="24"/>
          <w:szCs w:val="24"/>
        </w:rPr>
        <w:t>. (Information that can reasonably identify an individual will be removed.)</w:t>
      </w:r>
    </w:p>
    <w:p w14:paraId="086BD513" w14:textId="15F772A5" w:rsidR="006F5163" w:rsidRPr="006F5163" w:rsidRDefault="006F5163" w:rsidP="00AE30BA">
      <w:pPr>
        <w:pStyle w:val="NormalWeb"/>
        <w:spacing w:before="0" w:beforeAutospacing="0" w:after="160" w:afterAutospacing="0"/>
        <w:ind w:left="773"/>
        <w:rPr>
          <w:rFonts w:asciiTheme="minorHAnsi" w:hAnsiTheme="minorHAnsi" w:cstheme="minorHAnsi"/>
          <w:i/>
          <w:iCs/>
          <w:sz w:val="24"/>
          <w:szCs w:val="24"/>
        </w:rPr>
      </w:pPr>
      <w:r w:rsidRPr="006F5163">
        <w:rPr>
          <w:rFonts w:asciiTheme="minorHAnsi" w:hAnsiTheme="minorHAnsi" w:cstheme="minorHAnsi"/>
          <w:i/>
          <w:iCs/>
          <w:sz w:val="24"/>
          <w:szCs w:val="24"/>
        </w:rPr>
        <w:t xml:space="preserve">OSHA currently </w:t>
      </w:r>
      <w:hyperlink r:id="rId11" w:history="1">
        <w:r w:rsidRPr="006F5163">
          <w:rPr>
            <w:rStyle w:val="Hyperlink"/>
            <w:rFonts w:asciiTheme="minorHAnsi" w:hAnsiTheme="minorHAnsi" w:cstheme="minorHAnsi"/>
            <w:i/>
            <w:iCs/>
            <w:sz w:val="24"/>
            <w:szCs w:val="24"/>
          </w:rPr>
          <w:t>posts 300A data</w:t>
        </w:r>
      </w:hyperlink>
      <w:r w:rsidRPr="006F5163">
        <w:rPr>
          <w:rFonts w:asciiTheme="minorHAnsi" w:hAnsiTheme="minorHAnsi" w:cstheme="minorHAnsi"/>
          <w:i/>
          <w:iCs/>
          <w:sz w:val="24"/>
          <w:szCs w:val="24"/>
        </w:rPr>
        <w:t xml:space="preserve"> that is collected electronically: Establishment Specific Injury and Illness Data (Injury Tracking Application)</w:t>
      </w:r>
      <w:r>
        <w:rPr>
          <w:rFonts w:asciiTheme="minorHAnsi" w:hAnsiTheme="minorHAnsi" w:cstheme="minorHAnsi"/>
          <w:i/>
          <w:iCs/>
          <w:sz w:val="24"/>
          <w:szCs w:val="24"/>
        </w:rPr>
        <w:t>,</w:t>
      </w:r>
      <w:r w:rsidRPr="006F5163">
        <w:rPr>
          <w:rFonts w:asciiTheme="minorHAnsi" w:hAnsiTheme="minorHAnsi" w:cstheme="minorHAnsi"/>
          <w:i/>
          <w:iCs/>
          <w:sz w:val="24"/>
          <w:szCs w:val="24"/>
        </w:rPr>
        <w:t xml:space="preserve"> for calendar years as far back 2016. </w:t>
      </w:r>
    </w:p>
    <w:p w14:paraId="2CF16465" w14:textId="516DA43C" w:rsidR="0012466F" w:rsidRDefault="0012466F" w:rsidP="00C0111C">
      <w:pPr>
        <w:pStyle w:val="NormalWeb"/>
        <w:spacing w:before="0" w:beforeAutospacing="0" w:after="160" w:afterAutospacing="0"/>
        <w:rPr>
          <w:rFonts w:asciiTheme="minorHAnsi" w:hAnsiTheme="minorHAnsi" w:cstheme="minorHAnsi"/>
          <w:b/>
          <w:bCs/>
          <w:sz w:val="24"/>
          <w:szCs w:val="24"/>
          <w:u w:val="single"/>
        </w:rPr>
      </w:pPr>
      <w:r>
        <w:rPr>
          <w:rFonts w:asciiTheme="minorHAnsi" w:hAnsiTheme="minorHAnsi" w:cstheme="minorHAnsi"/>
          <w:b/>
          <w:bCs/>
          <w:sz w:val="24"/>
          <w:szCs w:val="24"/>
          <w:u w:val="single"/>
        </w:rPr>
        <w:t>Potential Benefits</w:t>
      </w:r>
    </w:p>
    <w:p w14:paraId="04687F5F" w14:textId="67639165" w:rsidR="0012466F" w:rsidRDefault="0012466F" w:rsidP="00C0111C">
      <w:pPr>
        <w:pStyle w:val="NormalWeb"/>
        <w:spacing w:before="0" w:beforeAutospacing="0" w:after="160" w:afterAutospacing="0"/>
        <w:rPr>
          <w:rFonts w:asciiTheme="minorHAnsi" w:hAnsiTheme="minorHAnsi" w:cstheme="minorHAnsi"/>
          <w:sz w:val="24"/>
          <w:szCs w:val="24"/>
        </w:rPr>
      </w:pPr>
      <w:r w:rsidRPr="0012466F">
        <w:rPr>
          <w:rFonts w:asciiTheme="minorHAnsi" w:hAnsiTheme="minorHAnsi" w:cstheme="minorHAnsi"/>
          <w:sz w:val="24"/>
          <w:szCs w:val="24"/>
        </w:rPr>
        <w:t xml:space="preserve">OSHA claims that there are </w:t>
      </w:r>
      <w:r w:rsidR="00BE3527">
        <w:rPr>
          <w:rFonts w:asciiTheme="minorHAnsi" w:hAnsiTheme="minorHAnsi" w:cstheme="minorHAnsi"/>
          <w:sz w:val="24"/>
          <w:szCs w:val="24"/>
        </w:rPr>
        <w:t>“</w:t>
      </w:r>
      <w:r w:rsidRPr="0012466F">
        <w:rPr>
          <w:rFonts w:asciiTheme="minorHAnsi" w:hAnsiTheme="minorHAnsi" w:cstheme="minorHAnsi"/>
          <w:sz w:val="24"/>
          <w:szCs w:val="24"/>
        </w:rPr>
        <w:t>numerous benefits</w:t>
      </w:r>
      <w:r w:rsidR="00BE3527">
        <w:rPr>
          <w:rFonts w:asciiTheme="minorHAnsi" w:hAnsiTheme="minorHAnsi" w:cstheme="minorHAnsi"/>
          <w:sz w:val="24"/>
          <w:szCs w:val="24"/>
        </w:rPr>
        <w:t>”</w:t>
      </w:r>
      <w:r w:rsidRPr="0012466F">
        <w:rPr>
          <w:rFonts w:asciiTheme="minorHAnsi" w:hAnsiTheme="minorHAnsi" w:cstheme="minorHAnsi"/>
          <w:sz w:val="24"/>
          <w:szCs w:val="24"/>
        </w:rPr>
        <w:t xml:space="preserve"> </w:t>
      </w:r>
      <w:r>
        <w:rPr>
          <w:rFonts w:asciiTheme="minorHAnsi" w:hAnsiTheme="minorHAnsi" w:cstheme="minorHAnsi"/>
          <w:sz w:val="24"/>
          <w:szCs w:val="24"/>
        </w:rPr>
        <w:t>from the collection of establishment-specific</w:t>
      </w:r>
      <w:r w:rsidR="00641B98">
        <w:rPr>
          <w:rFonts w:asciiTheme="minorHAnsi" w:hAnsiTheme="minorHAnsi" w:cstheme="minorHAnsi"/>
          <w:sz w:val="24"/>
          <w:szCs w:val="24"/>
        </w:rPr>
        <w:t xml:space="preserve"> and</w:t>
      </w:r>
      <w:r>
        <w:rPr>
          <w:rFonts w:asciiTheme="minorHAnsi" w:hAnsiTheme="minorHAnsi" w:cstheme="minorHAnsi"/>
          <w:sz w:val="24"/>
          <w:szCs w:val="24"/>
        </w:rPr>
        <w:t xml:space="preserve"> case-specific information from Forms 300 and 301. In addition to the ultimate benefit of preventing worker injuries and illnesses, OSHA has </w:t>
      </w:r>
      <w:r w:rsidR="00586ADC">
        <w:rPr>
          <w:rFonts w:asciiTheme="minorHAnsi" w:hAnsiTheme="minorHAnsi" w:cstheme="minorHAnsi"/>
          <w:sz w:val="24"/>
          <w:szCs w:val="24"/>
        </w:rPr>
        <w:t xml:space="preserve">also </w:t>
      </w:r>
      <w:r>
        <w:rPr>
          <w:rFonts w:asciiTheme="minorHAnsi" w:hAnsiTheme="minorHAnsi" w:cstheme="minorHAnsi"/>
          <w:sz w:val="24"/>
          <w:szCs w:val="24"/>
        </w:rPr>
        <w:t>identified the</w:t>
      </w:r>
      <w:r w:rsidR="00E443E1">
        <w:rPr>
          <w:rFonts w:asciiTheme="minorHAnsi" w:hAnsiTheme="minorHAnsi" w:cstheme="minorHAnsi"/>
          <w:sz w:val="24"/>
          <w:szCs w:val="24"/>
        </w:rPr>
        <w:t xml:space="preserve"> additional</w:t>
      </w:r>
      <w:r>
        <w:rPr>
          <w:rFonts w:asciiTheme="minorHAnsi" w:hAnsiTheme="minorHAnsi" w:cstheme="minorHAnsi"/>
          <w:sz w:val="24"/>
          <w:szCs w:val="24"/>
        </w:rPr>
        <w:t xml:space="preserve"> benefits:</w:t>
      </w:r>
    </w:p>
    <w:p w14:paraId="589886CF" w14:textId="0D477722" w:rsidR="0012466F" w:rsidRDefault="00586ADC" w:rsidP="0012466F">
      <w:pPr>
        <w:pStyle w:val="NormalWeb"/>
        <w:numPr>
          <w:ilvl w:val="0"/>
          <w:numId w:val="22"/>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E</w:t>
      </w:r>
      <w:r w:rsidR="0012466F">
        <w:rPr>
          <w:rFonts w:asciiTheme="minorHAnsi" w:hAnsiTheme="minorHAnsi" w:cstheme="minorHAnsi"/>
          <w:sz w:val="24"/>
          <w:szCs w:val="24"/>
        </w:rPr>
        <w:t xml:space="preserve">mployers, workers, </w:t>
      </w:r>
      <w:r>
        <w:rPr>
          <w:rFonts w:asciiTheme="minorHAnsi" w:hAnsiTheme="minorHAnsi" w:cstheme="minorHAnsi"/>
          <w:sz w:val="24"/>
          <w:szCs w:val="24"/>
        </w:rPr>
        <w:t xml:space="preserve">representatives, the </w:t>
      </w:r>
      <w:r w:rsidR="0012466F">
        <w:rPr>
          <w:rFonts w:asciiTheme="minorHAnsi" w:hAnsiTheme="minorHAnsi" w:cstheme="minorHAnsi"/>
          <w:sz w:val="24"/>
          <w:szCs w:val="24"/>
        </w:rPr>
        <w:t xml:space="preserve">government, </w:t>
      </w:r>
      <w:r>
        <w:rPr>
          <w:rFonts w:asciiTheme="minorHAnsi" w:hAnsiTheme="minorHAnsi" w:cstheme="minorHAnsi"/>
          <w:sz w:val="24"/>
          <w:szCs w:val="24"/>
        </w:rPr>
        <w:t xml:space="preserve">and </w:t>
      </w:r>
      <w:r w:rsidR="0012466F">
        <w:rPr>
          <w:rFonts w:asciiTheme="minorHAnsi" w:hAnsiTheme="minorHAnsi" w:cstheme="minorHAnsi"/>
          <w:sz w:val="24"/>
          <w:szCs w:val="24"/>
        </w:rPr>
        <w:t>researchers</w:t>
      </w:r>
      <w:r>
        <w:rPr>
          <w:rFonts w:asciiTheme="minorHAnsi" w:hAnsiTheme="minorHAnsi" w:cstheme="minorHAnsi"/>
          <w:sz w:val="24"/>
          <w:szCs w:val="24"/>
        </w:rPr>
        <w:t xml:space="preserve"> would be better able to identify and mitigate workplace hazards.</w:t>
      </w:r>
    </w:p>
    <w:p w14:paraId="09B2003D" w14:textId="7DEB2E2A" w:rsidR="00586ADC" w:rsidRDefault="00586ADC" w:rsidP="0012466F">
      <w:pPr>
        <w:pStyle w:val="NormalWeb"/>
        <w:numPr>
          <w:ilvl w:val="0"/>
          <w:numId w:val="22"/>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The additional information would increase the Agency’s ability to focus resources on high-risk workplaces.</w:t>
      </w:r>
    </w:p>
    <w:p w14:paraId="42570DC0" w14:textId="732ADEBF" w:rsidR="00586ADC" w:rsidRDefault="00586ADC" w:rsidP="0012466F">
      <w:pPr>
        <w:pStyle w:val="NormalWeb"/>
        <w:numPr>
          <w:ilvl w:val="0"/>
          <w:numId w:val="22"/>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 xml:space="preserve">Public access to establishment-specific and case-specific information may encourage employers to abate hazards because an employer’s establishment data can be seen by the public, job seekers, and investors. </w:t>
      </w:r>
    </w:p>
    <w:p w14:paraId="4EB027B1" w14:textId="1A8F2308" w:rsidR="00586ADC" w:rsidRDefault="00586ADC" w:rsidP="0012466F">
      <w:pPr>
        <w:pStyle w:val="NormalWeb"/>
        <w:numPr>
          <w:ilvl w:val="0"/>
          <w:numId w:val="22"/>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 xml:space="preserve">OSHA would be able to identify workplaces where workers are at high-risk and use its enforcement and compliance assistance resources more effectively. </w:t>
      </w:r>
    </w:p>
    <w:p w14:paraId="003FA421" w14:textId="71CDCA20" w:rsidR="00B2619E" w:rsidRDefault="00B2619E" w:rsidP="0012466F">
      <w:pPr>
        <w:pStyle w:val="NormalWeb"/>
        <w:numPr>
          <w:ilvl w:val="0"/>
          <w:numId w:val="22"/>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 xml:space="preserve">The Agency would be able to focus its Emphasis Program inspections on establishments with specific hazards and add specific hazards or types of injuries to the </w:t>
      </w:r>
      <w:r w:rsidR="00641B98">
        <w:rPr>
          <w:rFonts w:asciiTheme="minorHAnsi" w:hAnsiTheme="minorHAnsi" w:cstheme="minorHAnsi"/>
          <w:sz w:val="24"/>
          <w:szCs w:val="24"/>
        </w:rPr>
        <w:t>Site-Specific</w:t>
      </w:r>
      <w:r>
        <w:rPr>
          <w:rFonts w:asciiTheme="minorHAnsi" w:hAnsiTheme="minorHAnsi" w:cstheme="minorHAnsi"/>
          <w:sz w:val="24"/>
          <w:szCs w:val="24"/>
        </w:rPr>
        <w:t xml:space="preserve"> Targeting (STT) program. </w:t>
      </w:r>
    </w:p>
    <w:p w14:paraId="41EF6DE3" w14:textId="6BE0B784" w:rsidR="00B2619E" w:rsidRDefault="00B2619E" w:rsidP="0012466F">
      <w:pPr>
        <w:pStyle w:val="NormalWeb"/>
        <w:numPr>
          <w:ilvl w:val="0"/>
          <w:numId w:val="22"/>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 xml:space="preserve">Improved data analysis will enable OSHA to be more effective and efficient in its evaluation of programs, interventions, geographic areas, etc. </w:t>
      </w:r>
    </w:p>
    <w:p w14:paraId="26ED2FC0" w14:textId="3D138EC9" w:rsidR="00B2619E" w:rsidRDefault="00B2619E" w:rsidP="0012466F">
      <w:pPr>
        <w:pStyle w:val="NormalWeb"/>
        <w:numPr>
          <w:ilvl w:val="0"/>
          <w:numId w:val="22"/>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 xml:space="preserve">Employers will benefit by being able to compare information and benchmark. Workers will also benefit by having access to establishment specific information so that they can make more informed employment decisions. </w:t>
      </w:r>
    </w:p>
    <w:p w14:paraId="32597828" w14:textId="1C172720" w:rsidR="00A63389" w:rsidRDefault="00A63389" w:rsidP="0012466F">
      <w:pPr>
        <w:pStyle w:val="NormalWeb"/>
        <w:numPr>
          <w:ilvl w:val="0"/>
          <w:numId w:val="22"/>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lastRenderedPageBreak/>
        <w:t xml:space="preserve">This would help address “a problem of information asymmetry in the labor market, where the businesses with the greatest problems have the lowest incentive to self-disclose.” </w:t>
      </w:r>
    </w:p>
    <w:p w14:paraId="3F44B7E3" w14:textId="1E934AC5" w:rsidR="00A63389" w:rsidRDefault="00A63389" w:rsidP="0012466F">
      <w:pPr>
        <w:pStyle w:val="NormalWeb"/>
        <w:numPr>
          <w:ilvl w:val="0"/>
          <w:numId w:val="22"/>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Access to this level of data will improve research on workplace injuries and illnesses including recognition of patterns.</w:t>
      </w:r>
    </w:p>
    <w:p w14:paraId="13A81AD2" w14:textId="3E93BEED" w:rsidR="00A63389" w:rsidRDefault="00A63389" w:rsidP="0012466F">
      <w:pPr>
        <w:pStyle w:val="NormalWeb"/>
        <w:numPr>
          <w:ilvl w:val="0"/>
          <w:numId w:val="22"/>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County, state</w:t>
      </w:r>
      <w:r w:rsidR="00641B98">
        <w:rPr>
          <w:rFonts w:asciiTheme="minorHAnsi" w:hAnsiTheme="minorHAnsi" w:cstheme="minorHAnsi"/>
          <w:sz w:val="24"/>
          <w:szCs w:val="24"/>
        </w:rPr>
        <w:t>,</w:t>
      </w:r>
      <w:r>
        <w:rPr>
          <w:rFonts w:asciiTheme="minorHAnsi" w:hAnsiTheme="minorHAnsi" w:cstheme="minorHAnsi"/>
          <w:sz w:val="24"/>
          <w:szCs w:val="24"/>
        </w:rPr>
        <w:t xml:space="preserve"> and territorial public health institutions and their public health surveillance programs would benefit from having access to this information. </w:t>
      </w:r>
    </w:p>
    <w:p w14:paraId="25810BFE" w14:textId="2A65A756" w:rsidR="00D25B04" w:rsidRPr="00D25B04" w:rsidRDefault="00A63389" w:rsidP="00D25B04">
      <w:pPr>
        <w:pStyle w:val="NormalWeb"/>
        <w:numPr>
          <w:ilvl w:val="0"/>
          <w:numId w:val="22"/>
        </w:numPr>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 xml:space="preserve">Trade associations, unions, industries, and EHS professionals </w:t>
      </w:r>
      <w:r w:rsidR="00D25B04">
        <w:rPr>
          <w:rFonts w:asciiTheme="minorHAnsi" w:hAnsiTheme="minorHAnsi" w:cstheme="minorHAnsi"/>
          <w:sz w:val="24"/>
          <w:szCs w:val="24"/>
        </w:rPr>
        <w:t xml:space="preserve">would be able to evaluate effectiveness of initiatives. In addition, the information could support development of innovative solutions including software development of tools.  </w:t>
      </w:r>
    </w:p>
    <w:p w14:paraId="0F347CE8" w14:textId="75E6A914" w:rsidR="00C0111C" w:rsidRPr="00C0111C" w:rsidRDefault="00C0111C" w:rsidP="00C0111C">
      <w:pPr>
        <w:pStyle w:val="NormalWeb"/>
        <w:spacing w:before="0" w:beforeAutospacing="0" w:after="160" w:afterAutospacing="0"/>
        <w:rPr>
          <w:rFonts w:asciiTheme="minorHAnsi" w:hAnsiTheme="minorHAnsi" w:cstheme="minorHAnsi"/>
          <w:b/>
          <w:bCs/>
          <w:sz w:val="24"/>
          <w:szCs w:val="24"/>
          <w:u w:val="single"/>
        </w:rPr>
      </w:pPr>
      <w:r w:rsidRPr="00C0111C">
        <w:rPr>
          <w:rFonts w:asciiTheme="minorHAnsi" w:hAnsiTheme="minorHAnsi" w:cstheme="minorHAnsi"/>
          <w:b/>
          <w:bCs/>
          <w:sz w:val="24"/>
          <w:szCs w:val="24"/>
          <w:u w:val="single"/>
        </w:rPr>
        <w:t>Additional Information</w:t>
      </w:r>
    </w:p>
    <w:p w14:paraId="2D4CF940" w14:textId="2665E88D" w:rsidR="00D87F57" w:rsidRDefault="005D42A9" w:rsidP="00D87F57">
      <w:pPr>
        <w:pStyle w:val="NormalWeb"/>
        <w:spacing w:before="0" w:beforeAutospacing="0" w:after="160" w:afterAutospacing="0"/>
        <w:rPr>
          <w:rFonts w:asciiTheme="minorHAnsi" w:hAnsiTheme="minorHAnsi" w:cstheme="minorHAnsi"/>
          <w:sz w:val="24"/>
          <w:szCs w:val="24"/>
        </w:rPr>
      </w:pPr>
      <w:r>
        <w:rPr>
          <w:rFonts w:asciiTheme="minorHAnsi" w:hAnsiTheme="minorHAnsi" w:cstheme="minorHAnsi"/>
          <w:sz w:val="24"/>
          <w:szCs w:val="24"/>
        </w:rPr>
        <w:t xml:space="preserve">One of PRR’s major concerns outlined in </w:t>
      </w:r>
      <w:r w:rsidR="00D87F57">
        <w:rPr>
          <w:rFonts w:asciiTheme="minorHAnsi" w:hAnsiTheme="minorHAnsi" w:cstheme="minorHAnsi"/>
          <w:sz w:val="24"/>
          <w:szCs w:val="24"/>
        </w:rPr>
        <w:t xml:space="preserve">the </w:t>
      </w:r>
      <w:r>
        <w:rPr>
          <w:rFonts w:asciiTheme="minorHAnsi" w:hAnsiTheme="minorHAnsi" w:cstheme="minorHAnsi"/>
          <w:sz w:val="24"/>
          <w:szCs w:val="24"/>
        </w:rPr>
        <w:t xml:space="preserve">previously submitted comments was the issue of potential worker PII (Personally Identifiable Information) violations. According to the NPRM, </w:t>
      </w:r>
      <w:r w:rsidR="00837C9C">
        <w:rPr>
          <w:rFonts w:asciiTheme="minorHAnsi" w:hAnsiTheme="minorHAnsi" w:cstheme="minorHAnsi"/>
          <w:sz w:val="24"/>
          <w:szCs w:val="24"/>
        </w:rPr>
        <w:t xml:space="preserve">OSHA has preliminarily determined that </w:t>
      </w:r>
      <w:r w:rsidR="006F5163">
        <w:rPr>
          <w:rFonts w:asciiTheme="minorHAnsi" w:hAnsiTheme="minorHAnsi" w:cstheme="minorHAnsi"/>
          <w:sz w:val="24"/>
          <w:szCs w:val="24"/>
        </w:rPr>
        <w:t xml:space="preserve">the </w:t>
      </w:r>
      <w:r w:rsidR="0012466F">
        <w:rPr>
          <w:rFonts w:asciiTheme="minorHAnsi" w:hAnsiTheme="minorHAnsi" w:cstheme="minorHAnsi"/>
          <w:sz w:val="24"/>
          <w:szCs w:val="24"/>
        </w:rPr>
        <w:t xml:space="preserve">potential risk to employee privacy, through new technologies, has been greatly reduced and </w:t>
      </w:r>
      <w:r w:rsidR="00D25B04">
        <w:rPr>
          <w:rFonts w:asciiTheme="minorHAnsi" w:hAnsiTheme="minorHAnsi" w:cstheme="minorHAnsi"/>
          <w:sz w:val="24"/>
          <w:szCs w:val="24"/>
        </w:rPr>
        <w:t>the benefit outweighs the “</w:t>
      </w:r>
      <w:r w:rsidR="0012466F">
        <w:rPr>
          <w:rFonts w:asciiTheme="minorHAnsi" w:hAnsiTheme="minorHAnsi" w:cstheme="minorHAnsi"/>
          <w:sz w:val="24"/>
          <w:szCs w:val="24"/>
        </w:rPr>
        <w:t>slight risk</w:t>
      </w:r>
      <w:r w:rsidR="00D25B04">
        <w:rPr>
          <w:rFonts w:asciiTheme="minorHAnsi" w:hAnsiTheme="minorHAnsi" w:cstheme="minorHAnsi"/>
          <w:sz w:val="24"/>
          <w:szCs w:val="24"/>
        </w:rPr>
        <w:t xml:space="preserve"> to employee privacy</w:t>
      </w:r>
      <w:r w:rsidR="00290BD9">
        <w:rPr>
          <w:rFonts w:asciiTheme="minorHAnsi" w:hAnsiTheme="minorHAnsi" w:cstheme="minorHAnsi"/>
          <w:sz w:val="24"/>
          <w:szCs w:val="24"/>
        </w:rPr>
        <w:t>.”</w:t>
      </w:r>
      <w:r w:rsidR="00D87F57">
        <w:rPr>
          <w:rFonts w:asciiTheme="minorHAnsi" w:hAnsiTheme="minorHAnsi" w:cstheme="minorHAnsi"/>
          <w:sz w:val="24"/>
          <w:szCs w:val="24"/>
        </w:rPr>
        <w:t xml:space="preserve">  </w:t>
      </w:r>
      <w:r w:rsidR="00D87F57">
        <w:rPr>
          <w:rFonts w:asciiTheme="minorHAnsi" w:hAnsiTheme="minorHAnsi" w:cstheme="minorHAnsi"/>
          <w:sz w:val="24"/>
          <w:szCs w:val="24"/>
        </w:rPr>
        <w:t xml:space="preserve">Also, OSHA expects a Privacy Impact Assessment to be completed before issuing a final rule. </w:t>
      </w:r>
    </w:p>
    <w:p w14:paraId="4DCA4108" w14:textId="348FF339" w:rsidR="00CB52A1" w:rsidRPr="00D25B04" w:rsidRDefault="00D25B04" w:rsidP="00514A5A">
      <w:pPr>
        <w:pStyle w:val="NormalWeb"/>
        <w:spacing w:before="0" w:beforeAutospacing="0" w:after="160" w:afterAutospacing="0"/>
        <w:rPr>
          <w:rFonts w:asciiTheme="minorHAnsi" w:hAnsiTheme="minorHAnsi" w:cstheme="minorHAnsi"/>
          <w:i/>
          <w:iCs/>
          <w:sz w:val="24"/>
          <w:szCs w:val="24"/>
        </w:rPr>
      </w:pPr>
      <w:r w:rsidRPr="00D25B04">
        <w:rPr>
          <w:rFonts w:asciiTheme="minorHAnsi" w:hAnsiTheme="minorHAnsi" w:cstheme="minorHAnsi"/>
          <w:i/>
          <w:iCs/>
          <w:sz w:val="24"/>
          <w:szCs w:val="24"/>
        </w:rPr>
        <w:t>The NPRM expands on why OSHA is confident</w:t>
      </w:r>
      <w:r>
        <w:rPr>
          <w:rFonts w:asciiTheme="minorHAnsi" w:hAnsiTheme="minorHAnsi" w:cstheme="minorHAnsi"/>
          <w:i/>
          <w:iCs/>
          <w:sz w:val="24"/>
          <w:szCs w:val="24"/>
        </w:rPr>
        <w:t xml:space="preserve"> it can adequately protect </w:t>
      </w:r>
      <w:r w:rsidR="005D42A9">
        <w:rPr>
          <w:rFonts w:asciiTheme="minorHAnsi" w:hAnsiTheme="minorHAnsi" w:cstheme="minorHAnsi"/>
          <w:i/>
          <w:iCs/>
          <w:sz w:val="24"/>
          <w:szCs w:val="24"/>
        </w:rPr>
        <w:t xml:space="preserve">workers’ </w:t>
      </w:r>
      <w:r w:rsidRPr="00D25B04">
        <w:rPr>
          <w:rFonts w:asciiTheme="minorHAnsi" w:hAnsiTheme="minorHAnsi" w:cstheme="minorHAnsi"/>
          <w:i/>
          <w:iCs/>
          <w:sz w:val="24"/>
          <w:szCs w:val="24"/>
        </w:rPr>
        <w:t>privacy</w:t>
      </w:r>
      <w:r w:rsidR="005D42A9">
        <w:rPr>
          <w:rFonts w:asciiTheme="minorHAnsi" w:hAnsiTheme="minorHAnsi" w:cstheme="minorHAnsi"/>
          <w:i/>
          <w:iCs/>
          <w:sz w:val="24"/>
          <w:szCs w:val="24"/>
        </w:rPr>
        <w:t>.</w:t>
      </w:r>
    </w:p>
    <w:p w14:paraId="33702B8E" w14:textId="6A4B1C2A" w:rsidR="00837C9C" w:rsidRDefault="00837C9C" w:rsidP="00514A5A">
      <w:pPr>
        <w:pStyle w:val="NormalWeb"/>
        <w:spacing w:before="0" w:beforeAutospacing="0" w:after="160" w:afterAutospacing="0"/>
        <w:rPr>
          <w:rFonts w:asciiTheme="minorHAnsi" w:hAnsiTheme="minorHAnsi" w:cstheme="minorHAnsi"/>
          <w:b/>
          <w:bCs/>
          <w:sz w:val="24"/>
          <w:szCs w:val="24"/>
          <w:u w:val="single"/>
        </w:rPr>
      </w:pPr>
      <w:r w:rsidRPr="00837C9C">
        <w:rPr>
          <w:rFonts w:asciiTheme="minorHAnsi" w:hAnsiTheme="minorHAnsi" w:cstheme="minorHAnsi"/>
          <w:b/>
          <w:bCs/>
          <w:sz w:val="24"/>
          <w:szCs w:val="24"/>
          <w:u w:val="single"/>
        </w:rPr>
        <w:t>Request for Comment</w:t>
      </w:r>
    </w:p>
    <w:p w14:paraId="196B4CF1" w14:textId="2388EA15" w:rsidR="00DD6145" w:rsidRDefault="00837C9C" w:rsidP="00DD6145">
      <w:pPr>
        <w:pStyle w:val="NormalWeb"/>
        <w:spacing w:before="0" w:beforeAutospacing="0" w:after="160" w:afterAutospacing="0"/>
        <w:rPr>
          <w:rFonts w:asciiTheme="minorHAnsi" w:hAnsiTheme="minorHAnsi" w:cstheme="minorHAnsi"/>
          <w:sz w:val="24"/>
          <w:szCs w:val="24"/>
        </w:rPr>
      </w:pPr>
      <w:r w:rsidRPr="00380A7B">
        <w:rPr>
          <w:rFonts w:asciiTheme="minorHAnsi" w:hAnsiTheme="minorHAnsi" w:cstheme="minorHAnsi"/>
          <w:b/>
          <w:bCs/>
          <w:sz w:val="24"/>
          <w:szCs w:val="24"/>
        </w:rPr>
        <w:t xml:space="preserve">OSHA is requesting public comment </w:t>
      </w:r>
      <w:r w:rsidR="00AC545D">
        <w:rPr>
          <w:rFonts w:asciiTheme="minorHAnsi" w:hAnsiTheme="minorHAnsi" w:cstheme="minorHAnsi"/>
          <w:b/>
          <w:bCs/>
          <w:sz w:val="24"/>
          <w:szCs w:val="24"/>
        </w:rPr>
        <w:t xml:space="preserve">on any aspect of the rule </w:t>
      </w:r>
      <w:r w:rsidRPr="00380A7B">
        <w:rPr>
          <w:rFonts w:asciiTheme="minorHAnsi" w:hAnsiTheme="minorHAnsi" w:cstheme="minorHAnsi"/>
          <w:b/>
          <w:bCs/>
          <w:sz w:val="24"/>
          <w:szCs w:val="24"/>
        </w:rPr>
        <w:t xml:space="preserve">by </w:t>
      </w:r>
      <w:r w:rsidR="002C176A" w:rsidRPr="00380A7B">
        <w:rPr>
          <w:rFonts w:asciiTheme="minorHAnsi" w:hAnsiTheme="minorHAnsi" w:cstheme="minorHAnsi"/>
          <w:b/>
          <w:bCs/>
          <w:sz w:val="24"/>
          <w:szCs w:val="24"/>
        </w:rPr>
        <w:t xml:space="preserve">May </w:t>
      </w:r>
      <w:r w:rsidR="005D42A9">
        <w:rPr>
          <w:rFonts w:asciiTheme="minorHAnsi" w:hAnsiTheme="minorHAnsi" w:cstheme="minorHAnsi"/>
          <w:b/>
          <w:bCs/>
          <w:sz w:val="24"/>
          <w:szCs w:val="24"/>
        </w:rPr>
        <w:t>31</w:t>
      </w:r>
      <w:r w:rsidR="002C176A" w:rsidRPr="00380A7B">
        <w:rPr>
          <w:rFonts w:asciiTheme="minorHAnsi" w:hAnsiTheme="minorHAnsi" w:cstheme="minorHAnsi"/>
          <w:b/>
          <w:bCs/>
          <w:sz w:val="24"/>
          <w:szCs w:val="24"/>
        </w:rPr>
        <w:t>, 2022</w:t>
      </w:r>
      <w:r w:rsidR="002C176A">
        <w:rPr>
          <w:rFonts w:asciiTheme="minorHAnsi" w:hAnsiTheme="minorHAnsi" w:cstheme="minorHAnsi"/>
          <w:sz w:val="24"/>
          <w:szCs w:val="24"/>
        </w:rPr>
        <w:t xml:space="preserve">. </w:t>
      </w:r>
      <w:r w:rsidR="005D42A9">
        <w:rPr>
          <w:rFonts w:asciiTheme="minorHAnsi" w:hAnsiTheme="minorHAnsi" w:cstheme="minorHAnsi"/>
          <w:sz w:val="24"/>
          <w:szCs w:val="24"/>
        </w:rPr>
        <w:t>In addition, t</w:t>
      </w:r>
      <w:r w:rsidR="002C176A">
        <w:rPr>
          <w:rFonts w:asciiTheme="minorHAnsi" w:hAnsiTheme="minorHAnsi" w:cstheme="minorHAnsi"/>
          <w:sz w:val="24"/>
          <w:szCs w:val="24"/>
        </w:rPr>
        <w:t xml:space="preserve">he Agency </w:t>
      </w:r>
      <w:r w:rsidR="00DD6145">
        <w:rPr>
          <w:rFonts w:asciiTheme="minorHAnsi" w:hAnsiTheme="minorHAnsi" w:cstheme="minorHAnsi"/>
          <w:sz w:val="24"/>
          <w:szCs w:val="24"/>
        </w:rPr>
        <w:t xml:space="preserve">is particularly interested in receiving comments on the following: </w:t>
      </w:r>
    </w:p>
    <w:p w14:paraId="244E45E9" w14:textId="6AA048C5" w:rsidR="00D52741" w:rsidRPr="00D52741" w:rsidRDefault="00290BD9" w:rsidP="00D52741">
      <w:pPr>
        <w:spacing w:before="100" w:beforeAutospacing="1" w:after="100" w:afterAutospacing="1"/>
        <w:ind w:left="720"/>
        <w:rPr>
          <w:rFonts w:asciiTheme="minorHAnsi" w:hAnsiTheme="minorHAnsi" w:cstheme="minorHAnsi"/>
        </w:rPr>
      </w:pPr>
      <w:r>
        <w:rPr>
          <w:rFonts w:asciiTheme="minorHAnsi" w:hAnsiTheme="minorHAnsi" w:cstheme="minorHAnsi"/>
        </w:rPr>
        <w:t>“</w:t>
      </w:r>
      <w:r w:rsidR="00D52741" w:rsidRPr="00D52741">
        <w:rPr>
          <w:rFonts w:asciiTheme="minorHAnsi" w:hAnsiTheme="minorHAnsi" w:cstheme="minorHAnsi"/>
        </w:rPr>
        <w:t>1. Is Total Case Rate (TCR) the most appropriate incidence rate to use for proposed appendix B to subpart E, or would the Days Away Restricted or Transferred (DART) rate be more appropriate?</w:t>
      </w:r>
    </w:p>
    <w:p w14:paraId="69DCC466" w14:textId="77777777" w:rsidR="00D52741" w:rsidRPr="00D52741" w:rsidRDefault="00D52741" w:rsidP="00D52741">
      <w:pPr>
        <w:spacing w:before="100" w:beforeAutospacing="1" w:after="100" w:afterAutospacing="1"/>
        <w:ind w:left="720"/>
        <w:rPr>
          <w:rFonts w:asciiTheme="minorHAnsi" w:hAnsiTheme="minorHAnsi" w:cstheme="minorHAnsi"/>
        </w:rPr>
      </w:pPr>
      <w:r w:rsidRPr="00D52741">
        <w:rPr>
          <w:rFonts w:asciiTheme="minorHAnsi" w:hAnsiTheme="minorHAnsi" w:cstheme="minorHAnsi"/>
        </w:rPr>
        <w:t>2. Is 100 or more employees the appropriate size criterion for the proposed requirement to electronically submit data from the OSHA Form 300, 301, and 300A? Would a different size criterion be more appropriate?</w:t>
      </w:r>
    </w:p>
    <w:p w14:paraId="55676534" w14:textId="77777777" w:rsidR="00D52741" w:rsidRPr="00D52741" w:rsidRDefault="00D52741" w:rsidP="00D52741">
      <w:pPr>
        <w:spacing w:before="100" w:beforeAutospacing="1" w:after="100" w:afterAutospacing="1"/>
        <w:ind w:left="720"/>
        <w:rPr>
          <w:rFonts w:asciiTheme="minorHAnsi" w:hAnsiTheme="minorHAnsi" w:cstheme="minorHAnsi"/>
        </w:rPr>
      </w:pPr>
      <w:r w:rsidRPr="00D52741">
        <w:rPr>
          <w:rFonts w:asciiTheme="minorHAnsi" w:hAnsiTheme="minorHAnsi" w:cstheme="minorHAnsi"/>
        </w:rPr>
        <w:t>3. Is it appropriate for OSHA to remove the requirement for establishments with 250 or more employees, in industries not included in appendix A, to submit the information from their OSHA Form 300A?</w:t>
      </w:r>
    </w:p>
    <w:p w14:paraId="7AA26829" w14:textId="4CB21BE2" w:rsidR="00D52741" w:rsidRPr="00D52741" w:rsidRDefault="00D52741" w:rsidP="00D52741">
      <w:pPr>
        <w:spacing w:before="100" w:beforeAutospacing="1" w:after="100" w:afterAutospacing="1"/>
        <w:ind w:left="720"/>
        <w:rPr>
          <w:rFonts w:asciiTheme="minorHAnsi" w:hAnsiTheme="minorHAnsi" w:cstheme="minorHAnsi"/>
        </w:rPr>
      </w:pPr>
      <w:r w:rsidRPr="00D52741">
        <w:rPr>
          <w:rFonts w:asciiTheme="minorHAnsi" w:hAnsiTheme="minorHAnsi" w:cstheme="minorHAnsi"/>
        </w:rPr>
        <w:lastRenderedPageBreak/>
        <w:t xml:space="preserve">4. Are there electronic interface features that would help users electronically submit </w:t>
      </w:r>
      <w:r w:rsidRPr="00D52741">
        <w:rPr>
          <w:rFonts w:asciiTheme="minorHAnsi" w:hAnsiTheme="minorHAnsi" w:cstheme="minorHAnsi"/>
        </w:rPr>
        <w:t xml:space="preserve">part </w:t>
      </w:r>
      <w:r w:rsidR="00290BD9">
        <w:rPr>
          <w:rFonts w:asciiTheme="minorHAnsi" w:hAnsiTheme="minorHAnsi" w:cstheme="minorHAnsi"/>
        </w:rPr>
        <w:t>1904 data</w:t>
      </w:r>
      <w:r w:rsidRPr="00D52741">
        <w:rPr>
          <w:rFonts w:asciiTheme="minorHAnsi" w:hAnsiTheme="minorHAnsi" w:cstheme="minorHAnsi"/>
        </w:rPr>
        <w:t>, particularly for case data from the OSHA Form 300 and Form 301 and for establishments that submit using batch files? For example, would it be helpful for OSHA to provide a forms package or software application that exports the required files into a submission-ready format?</w:t>
      </w:r>
    </w:p>
    <w:p w14:paraId="4382D8CB" w14:textId="77777777" w:rsidR="00D52741" w:rsidRPr="00D52741" w:rsidRDefault="00D52741" w:rsidP="00D52741">
      <w:pPr>
        <w:spacing w:before="100" w:beforeAutospacing="1" w:after="100" w:afterAutospacing="1"/>
        <w:ind w:left="720"/>
        <w:rPr>
          <w:rFonts w:asciiTheme="minorHAnsi" w:hAnsiTheme="minorHAnsi" w:cstheme="minorHAnsi"/>
        </w:rPr>
      </w:pPr>
      <w:r w:rsidRPr="00D52741">
        <w:rPr>
          <w:rFonts w:asciiTheme="minorHAnsi" w:hAnsiTheme="minorHAnsi" w:cstheme="minorHAnsi"/>
        </w:rPr>
        <w:t>5. What features could OSHA provide to help establishments determine which submission requirements apply to their establishment?</w:t>
      </w:r>
    </w:p>
    <w:p w14:paraId="0DC3ACCE" w14:textId="77777777" w:rsidR="00D52741" w:rsidRPr="00D52741" w:rsidRDefault="00D52741" w:rsidP="00D52741">
      <w:pPr>
        <w:spacing w:before="100" w:beforeAutospacing="1" w:after="100" w:afterAutospacing="1"/>
        <w:ind w:left="720"/>
        <w:rPr>
          <w:rFonts w:asciiTheme="minorHAnsi" w:hAnsiTheme="minorHAnsi" w:cstheme="minorHAnsi"/>
        </w:rPr>
      </w:pPr>
      <w:r w:rsidRPr="00D52741">
        <w:rPr>
          <w:rFonts w:asciiTheme="minorHAnsi" w:hAnsiTheme="minorHAnsi" w:cstheme="minorHAnsi"/>
        </w:rPr>
        <w:t>6. What additional guidance could OSHA add to the instructions for electronic submission to remind employers not to include information that reasonably identifies individuals directly in the information they submit from the text-based fields on the OSHA Form 300 or Form 301?</w:t>
      </w:r>
    </w:p>
    <w:p w14:paraId="26C91223" w14:textId="67E48597" w:rsidR="00D52741" w:rsidRPr="00D52741" w:rsidRDefault="00D52741" w:rsidP="00D52741">
      <w:pPr>
        <w:spacing w:before="100" w:beforeAutospacing="1" w:after="100" w:afterAutospacing="1"/>
        <w:ind w:left="720"/>
        <w:rPr>
          <w:rFonts w:asciiTheme="minorHAnsi" w:hAnsiTheme="minorHAnsi" w:cstheme="minorHAnsi"/>
        </w:rPr>
      </w:pPr>
      <w:r w:rsidRPr="00D52741">
        <w:rPr>
          <w:rFonts w:asciiTheme="minorHAnsi" w:hAnsiTheme="minorHAnsi" w:cstheme="minorHAnsi"/>
        </w:rPr>
        <w:t xml:space="preserve">7. What other agencies and organizations use automated de-identification systems to remove information that reasonably identifies individuals directly from text data before making the data available to the </w:t>
      </w:r>
      <w:proofErr w:type="gramStart"/>
      <w:r w:rsidRPr="00D52741">
        <w:rPr>
          <w:rFonts w:asciiTheme="minorHAnsi" w:hAnsiTheme="minorHAnsi" w:cstheme="minorHAnsi"/>
        </w:rPr>
        <w:t>general public</w:t>
      </w:r>
      <w:proofErr w:type="gramEnd"/>
      <w:r w:rsidRPr="00D52741">
        <w:rPr>
          <w:rFonts w:asciiTheme="minorHAnsi" w:hAnsiTheme="minorHAnsi" w:cstheme="minorHAnsi"/>
        </w:rPr>
        <w:t xml:space="preserve">? What levels of sensitivity for the automated system for the identification and removal of information that reasonably identifies individuals directly from text data do these agencies use? </w:t>
      </w:r>
    </w:p>
    <w:p w14:paraId="0AC97E24" w14:textId="77777777" w:rsidR="00D52741" w:rsidRPr="00D52741" w:rsidRDefault="00D52741" w:rsidP="00D52741">
      <w:pPr>
        <w:spacing w:before="100" w:beforeAutospacing="1" w:after="100" w:afterAutospacing="1"/>
        <w:ind w:left="720"/>
        <w:rPr>
          <w:rFonts w:asciiTheme="minorHAnsi" w:hAnsiTheme="minorHAnsi" w:cstheme="minorHAnsi"/>
        </w:rPr>
      </w:pPr>
      <w:r w:rsidRPr="00D52741">
        <w:rPr>
          <w:rFonts w:asciiTheme="minorHAnsi" w:hAnsiTheme="minorHAnsi" w:cstheme="minorHAnsi"/>
        </w:rPr>
        <w:t>8. What other open-source and/or proprietary software is available to remove information that reasonably identifies individuals directly from text data?</w:t>
      </w:r>
    </w:p>
    <w:p w14:paraId="6EF8F21C" w14:textId="77777777" w:rsidR="00D52741" w:rsidRPr="00D52741" w:rsidRDefault="00D52741" w:rsidP="00D52741">
      <w:pPr>
        <w:spacing w:before="100" w:beforeAutospacing="1" w:after="100" w:afterAutospacing="1"/>
        <w:ind w:left="720"/>
        <w:rPr>
          <w:rFonts w:asciiTheme="minorHAnsi" w:hAnsiTheme="minorHAnsi" w:cstheme="minorHAnsi"/>
        </w:rPr>
      </w:pPr>
      <w:r w:rsidRPr="00D52741">
        <w:rPr>
          <w:rFonts w:asciiTheme="minorHAnsi" w:hAnsiTheme="minorHAnsi" w:cstheme="minorHAnsi"/>
        </w:rPr>
        <w:t>9. What methods or systems exist to identify and remove information that reasonably identifies individuals directly from text data before the data are submitted?</w:t>
      </w:r>
    </w:p>
    <w:p w14:paraId="5F6CFD81" w14:textId="77777777" w:rsidR="00D52741" w:rsidRPr="00D52741" w:rsidRDefault="00D52741" w:rsidP="00D52741">
      <w:pPr>
        <w:spacing w:before="100" w:beforeAutospacing="1" w:after="100" w:afterAutospacing="1"/>
        <w:ind w:left="720"/>
        <w:rPr>
          <w:rFonts w:asciiTheme="minorHAnsi" w:hAnsiTheme="minorHAnsi" w:cstheme="minorHAnsi"/>
        </w:rPr>
      </w:pPr>
      <w:r w:rsidRPr="00D52741">
        <w:rPr>
          <w:rFonts w:asciiTheme="minorHAnsi" w:hAnsiTheme="minorHAnsi" w:cstheme="minorHAnsi"/>
        </w:rPr>
        <w:t xml:space="preserve">10. What criteria should OSHA use to determine whether the sensitivity of automated systems to identify and remove information that reasonably identifies individuals directly is sufficient for OSHA to make the data available to the </w:t>
      </w:r>
      <w:proofErr w:type="gramStart"/>
      <w:r w:rsidRPr="00D52741">
        <w:rPr>
          <w:rFonts w:asciiTheme="minorHAnsi" w:hAnsiTheme="minorHAnsi" w:cstheme="minorHAnsi"/>
        </w:rPr>
        <w:t>general public</w:t>
      </w:r>
      <w:proofErr w:type="gramEnd"/>
      <w:r w:rsidRPr="00D52741">
        <w:rPr>
          <w:rFonts w:asciiTheme="minorHAnsi" w:hAnsiTheme="minorHAnsi" w:cstheme="minorHAnsi"/>
        </w:rPr>
        <w:t>?</w:t>
      </w:r>
    </w:p>
    <w:p w14:paraId="734615E7" w14:textId="41BDFB11" w:rsidR="00D52741" w:rsidRPr="00D52741" w:rsidRDefault="00D52741" w:rsidP="00D52741">
      <w:pPr>
        <w:spacing w:before="100" w:beforeAutospacing="1" w:after="100" w:afterAutospacing="1"/>
        <w:ind w:left="720"/>
        <w:rPr>
          <w:rFonts w:asciiTheme="minorHAnsi" w:hAnsiTheme="minorHAnsi" w:cstheme="minorHAnsi"/>
        </w:rPr>
      </w:pPr>
      <w:r w:rsidRPr="00D52741">
        <w:rPr>
          <w:rFonts w:asciiTheme="minorHAnsi" w:hAnsiTheme="minorHAnsi" w:cstheme="minorHAnsi"/>
        </w:rPr>
        <w:t xml:space="preserve">11. What processes could OSHA establish to remove </w:t>
      </w:r>
      <w:proofErr w:type="gramStart"/>
      <w:r w:rsidRPr="00D52741">
        <w:rPr>
          <w:rFonts w:asciiTheme="minorHAnsi" w:hAnsiTheme="minorHAnsi" w:cstheme="minorHAnsi"/>
        </w:rPr>
        <w:t>inadvertently-published</w:t>
      </w:r>
      <w:proofErr w:type="gramEnd"/>
      <w:r w:rsidRPr="00D52741">
        <w:rPr>
          <w:rFonts w:asciiTheme="minorHAnsi" w:hAnsiTheme="minorHAnsi" w:cstheme="minorHAnsi"/>
        </w:rPr>
        <w:t xml:space="preserve"> information that reasonably identifies individuals directly as soon as OSHA </w:t>
      </w:r>
      <w:r w:rsidRPr="00D52741">
        <w:rPr>
          <w:rFonts w:asciiTheme="minorHAnsi" w:hAnsiTheme="minorHAnsi" w:cstheme="minorHAnsi"/>
        </w:rPr>
        <w:t xml:space="preserve">became </w:t>
      </w:r>
      <w:r w:rsidRPr="00D52741">
        <w:rPr>
          <w:rFonts w:asciiTheme="minorHAnsi" w:hAnsiTheme="minorHAnsi" w:cstheme="minorHAnsi"/>
        </w:rPr>
        <w:t>aware of the information that reasonably identifies individuals directly?</w:t>
      </w:r>
    </w:p>
    <w:p w14:paraId="62C3292A" w14:textId="305582A9" w:rsidR="00D52741" w:rsidRPr="00D52741" w:rsidRDefault="00D52741" w:rsidP="00D52741">
      <w:pPr>
        <w:spacing w:before="100" w:beforeAutospacing="1" w:after="100" w:afterAutospacing="1"/>
        <w:ind w:left="720"/>
        <w:rPr>
          <w:rFonts w:asciiTheme="minorHAnsi" w:hAnsiTheme="minorHAnsi" w:cstheme="minorHAnsi"/>
        </w:rPr>
      </w:pPr>
      <w:r w:rsidRPr="00D52741">
        <w:rPr>
          <w:rFonts w:asciiTheme="minorHAnsi" w:hAnsiTheme="minorHAnsi" w:cstheme="minorHAnsi"/>
        </w:rPr>
        <w:t xml:space="preserve">12. OSHA is proposing not to collect employee names under proposed § 1904.41(a)(2) and (b)(9), consistent with worker privacy concerns expressed in public comments during previous rulemakings. However, BLS uses the “employee name” field on the Form 300 and Form 301 in their data collection for the SOII. Beginning in 2021, a data-sharing feature has allowed some establishments that are required to submit Form 300A information to both OSHA and BLS, under the current regulation, to use their data </w:t>
      </w:r>
      <w:r w:rsidRPr="00D52741">
        <w:rPr>
          <w:rFonts w:asciiTheme="minorHAnsi" w:hAnsiTheme="minorHAnsi" w:cstheme="minorHAnsi"/>
        </w:rPr>
        <w:lastRenderedPageBreak/>
        <w:t>submission to the OSHA ITA in their submission to the BLS SOII. BLS anticipates an inability to use this data-sharing feature for establishments required to submit under proposed § 1904.41(a)(2</w:t>
      </w:r>
      <w:proofErr w:type="gramStart"/>
      <w:r w:rsidRPr="00D52741">
        <w:rPr>
          <w:rFonts w:asciiTheme="minorHAnsi" w:hAnsiTheme="minorHAnsi" w:cstheme="minorHAnsi"/>
        </w:rPr>
        <w:t>), unless</w:t>
      </w:r>
      <w:proofErr w:type="gramEnd"/>
      <w:r w:rsidRPr="00D52741">
        <w:rPr>
          <w:rFonts w:asciiTheme="minorHAnsi" w:hAnsiTheme="minorHAnsi" w:cstheme="minorHAnsi"/>
        </w:rPr>
        <w:t xml:space="preserve"> OSHA requires these establishments to submit the “employee name” field on the Form 300 and 301. Without the data-sharing feature, establishments that submit data to OSHA under proposed § 1904.41(a)(2), </w:t>
      </w:r>
      <w:r w:rsidRPr="00D52741">
        <w:rPr>
          <w:rFonts w:asciiTheme="minorHAnsi" w:hAnsiTheme="minorHAnsi" w:cstheme="minorHAnsi"/>
        </w:rPr>
        <w:t xml:space="preserve">and that also submit data to the </w:t>
      </w:r>
      <w:r w:rsidRPr="00D52741">
        <w:rPr>
          <w:rFonts w:asciiTheme="minorHAnsi" w:hAnsiTheme="minorHAnsi" w:cstheme="minorHAnsi"/>
        </w:rPr>
        <w:t>BLS SOII, would not be able to use their OSHA data submission of case-specific data to prefill their BLS SOII submission. What would be the advantages and disadvantages, in terms of employer burden and worker privacy concerns or otherwise, of requiring all establishments subject to proposed § 1904.41(a)(2) to submit employee names, to support this data-sharing feature for Form 300 and 301 submissions? (Please note that OSHA would not intend to publish employee names.)</w:t>
      </w:r>
    </w:p>
    <w:p w14:paraId="740F1FF9" w14:textId="7E8782FF" w:rsidR="00D52741" w:rsidRPr="00D52741" w:rsidRDefault="00D52741" w:rsidP="00D52741">
      <w:pPr>
        <w:spacing w:before="100" w:beforeAutospacing="1" w:after="100" w:afterAutospacing="1"/>
        <w:ind w:left="720"/>
        <w:rPr>
          <w:rFonts w:asciiTheme="minorHAnsi" w:hAnsiTheme="minorHAnsi" w:cstheme="minorHAnsi"/>
        </w:rPr>
      </w:pPr>
      <w:r w:rsidRPr="00D52741">
        <w:rPr>
          <w:rFonts w:asciiTheme="minorHAnsi" w:hAnsiTheme="minorHAnsi" w:cstheme="minorHAnsi"/>
        </w:rPr>
        <w:t>13. NAICS codes are reviewed and revised every five years to keep the classification system current with changes in economic activities</w:t>
      </w:r>
      <w:r w:rsidRPr="00D52741">
        <w:rPr>
          <w:rFonts w:asciiTheme="minorHAnsi" w:hAnsiTheme="minorHAnsi" w:cstheme="minorHAnsi"/>
        </w:rPr>
        <w:t>. T</w:t>
      </w:r>
      <w:r w:rsidRPr="00D52741">
        <w:rPr>
          <w:rFonts w:asciiTheme="minorHAnsi" w:hAnsiTheme="minorHAnsi" w:cstheme="minorHAnsi"/>
        </w:rPr>
        <w:t>he 2022 NAICS became effective on January 1, 2022. Going forward, OSHA intends to use the 2022 NAICS in the ITA for establishments that are newly creating accounts. However, for establishments that already have accounts in the ITA, the version of NAICS used is the 2012 NAICS. BLS anticipates that establishments that already have accounts in the ITA</w:t>
      </w:r>
      <w:r w:rsidRPr="00D52741">
        <w:rPr>
          <w:rFonts w:asciiTheme="minorHAnsi" w:hAnsiTheme="minorHAnsi" w:cstheme="minorHAnsi"/>
        </w:rPr>
        <w:t>,</w:t>
      </w:r>
      <w:r w:rsidRPr="00D52741">
        <w:rPr>
          <w:rFonts w:asciiTheme="minorHAnsi" w:hAnsiTheme="minorHAnsi" w:cstheme="minorHAnsi"/>
        </w:rPr>
        <w:t xml:space="preserve"> are also subject to the SOII, and have 2022 NAICS codes that are different from their 2012 NAICS codes</w:t>
      </w:r>
      <w:r w:rsidRPr="00D52741">
        <w:rPr>
          <w:rFonts w:asciiTheme="minorHAnsi" w:hAnsiTheme="minorHAnsi" w:cstheme="minorHAnsi"/>
        </w:rPr>
        <w:t xml:space="preserve">, </w:t>
      </w:r>
      <w:r w:rsidRPr="00D52741">
        <w:rPr>
          <w:rFonts w:asciiTheme="minorHAnsi" w:hAnsiTheme="minorHAnsi" w:cstheme="minorHAnsi"/>
        </w:rPr>
        <w:t>would be unable to use the data-sharing feature (also discussed in question 13) to prefill their BLS SOII submission with data already submitted through the OSHA ITA, unless these establishments updated their accounts to revise their industry classification from the 2012 NAICS to the 2022 NAICS. What are the advantages and disadvantages of requiring establishments that already have accounts in the ITA to update their accounts to the 2022 NAICS? How much time would an establishment require to determine whether their 2022 NAICS is different from their 2012 NAICS? How much time would an establishment require to edit their NAICS code in the ITA to reflect any changes?</w:t>
      </w:r>
    </w:p>
    <w:p w14:paraId="034A8CFF" w14:textId="77777777" w:rsidR="00D52741" w:rsidRPr="00D52741" w:rsidRDefault="00D52741" w:rsidP="00D52741">
      <w:pPr>
        <w:spacing w:before="100" w:beforeAutospacing="1" w:after="100" w:afterAutospacing="1"/>
        <w:ind w:left="720"/>
        <w:rPr>
          <w:rFonts w:asciiTheme="minorHAnsi" w:hAnsiTheme="minorHAnsi" w:cstheme="minorHAnsi"/>
        </w:rPr>
      </w:pPr>
      <w:r w:rsidRPr="00D52741">
        <w:rPr>
          <w:rFonts w:asciiTheme="minorHAnsi" w:hAnsiTheme="minorHAnsi" w:cstheme="minorHAnsi"/>
        </w:rPr>
        <w:t>14. In addition to the automated methods for coding text-based data discussed above, what additional automated methods exist to code text-based data?</w:t>
      </w:r>
    </w:p>
    <w:p w14:paraId="5E0FB7BA" w14:textId="77777777" w:rsidR="00D52741" w:rsidRPr="00D52741" w:rsidRDefault="00D52741" w:rsidP="00D52741">
      <w:pPr>
        <w:spacing w:before="100" w:beforeAutospacing="1" w:after="100" w:afterAutospacing="1"/>
        <w:ind w:left="720"/>
        <w:rPr>
          <w:rFonts w:asciiTheme="minorHAnsi" w:hAnsiTheme="minorHAnsi" w:cstheme="minorHAnsi"/>
        </w:rPr>
      </w:pPr>
      <w:r w:rsidRPr="00D52741">
        <w:rPr>
          <w:rFonts w:asciiTheme="minorHAnsi" w:hAnsiTheme="minorHAnsi" w:cstheme="minorHAnsi"/>
        </w:rPr>
        <w:t>15. What are some ways that employers could use the collected data to improve the safety and health of their workplaces?</w:t>
      </w:r>
    </w:p>
    <w:p w14:paraId="1C08310B" w14:textId="77777777" w:rsidR="00D52741" w:rsidRPr="00D52741" w:rsidRDefault="00D52741" w:rsidP="00D52741">
      <w:pPr>
        <w:spacing w:before="100" w:beforeAutospacing="1" w:after="100" w:afterAutospacing="1"/>
        <w:ind w:left="720"/>
        <w:rPr>
          <w:rFonts w:asciiTheme="minorHAnsi" w:hAnsiTheme="minorHAnsi" w:cstheme="minorHAnsi"/>
        </w:rPr>
      </w:pPr>
      <w:r w:rsidRPr="00D52741">
        <w:rPr>
          <w:rFonts w:asciiTheme="minorHAnsi" w:hAnsiTheme="minorHAnsi" w:cstheme="minorHAnsi"/>
        </w:rPr>
        <w:t>16. What are some ways that employees could use the collected data to improve the safety and health of their workplaces?</w:t>
      </w:r>
    </w:p>
    <w:p w14:paraId="014E2EA5" w14:textId="77777777" w:rsidR="00D52741" w:rsidRPr="00D52741" w:rsidRDefault="00D52741" w:rsidP="00D52741">
      <w:pPr>
        <w:spacing w:before="100" w:beforeAutospacing="1" w:after="100" w:afterAutospacing="1"/>
        <w:ind w:left="720"/>
        <w:rPr>
          <w:rFonts w:asciiTheme="minorHAnsi" w:hAnsiTheme="minorHAnsi" w:cstheme="minorHAnsi"/>
        </w:rPr>
      </w:pPr>
      <w:r w:rsidRPr="00D52741">
        <w:rPr>
          <w:rFonts w:asciiTheme="minorHAnsi" w:hAnsiTheme="minorHAnsi" w:cstheme="minorHAnsi"/>
        </w:rPr>
        <w:t>17. What are some ways that federal and state agencies could use the collected data to improve workplace safety and health?</w:t>
      </w:r>
    </w:p>
    <w:p w14:paraId="2F601389" w14:textId="77777777" w:rsidR="00D52741" w:rsidRPr="00D52741" w:rsidRDefault="00D52741" w:rsidP="00D52741">
      <w:pPr>
        <w:spacing w:before="100" w:beforeAutospacing="1" w:after="100" w:afterAutospacing="1"/>
        <w:ind w:left="720"/>
        <w:rPr>
          <w:rFonts w:asciiTheme="minorHAnsi" w:hAnsiTheme="minorHAnsi" w:cstheme="minorHAnsi"/>
        </w:rPr>
      </w:pPr>
      <w:r w:rsidRPr="00D52741">
        <w:rPr>
          <w:rFonts w:asciiTheme="minorHAnsi" w:hAnsiTheme="minorHAnsi" w:cstheme="minorHAnsi"/>
        </w:rPr>
        <w:lastRenderedPageBreak/>
        <w:t>18. What are some ways that researchers could use the collected data to improve workplace safety and health?</w:t>
      </w:r>
    </w:p>
    <w:p w14:paraId="13DA2CF7" w14:textId="77777777" w:rsidR="00D52741" w:rsidRPr="00D52741" w:rsidRDefault="00D52741" w:rsidP="00D52741">
      <w:pPr>
        <w:spacing w:before="100" w:beforeAutospacing="1" w:after="100" w:afterAutospacing="1"/>
        <w:ind w:left="720"/>
        <w:rPr>
          <w:rFonts w:asciiTheme="minorHAnsi" w:hAnsiTheme="minorHAnsi" w:cstheme="minorHAnsi"/>
        </w:rPr>
      </w:pPr>
      <w:r w:rsidRPr="00D52741">
        <w:rPr>
          <w:rFonts w:asciiTheme="minorHAnsi" w:hAnsiTheme="minorHAnsi" w:cstheme="minorHAnsi"/>
        </w:rPr>
        <w:t>19. What are some ways that workplace safety consultants could use the collected data to improve workplace safety and health?</w:t>
      </w:r>
    </w:p>
    <w:p w14:paraId="33FBB591" w14:textId="2FB97590" w:rsidR="00D52741" w:rsidRPr="00D52741" w:rsidRDefault="00D52741" w:rsidP="00D52741">
      <w:pPr>
        <w:spacing w:before="100" w:beforeAutospacing="1" w:after="100" w:afterAutospacing="1"/>
        <w:ind w:left="720"/>
        <w:rPr>
          <w:rFonts w:asciiTheme="minorHAnsi" w:hAnsiTheme="minorHAnsi" w:cstheme="minorHAnsi"/>
        </w:rPr>
      </w:pPr>
      <w:r w:rsidRPr="00D52741">
        <w:rPr>
          <w:rFonts w:asciiTheme="minorHAnsi" w:hAnsiTheme="minorHAnsi" w:cstheme="minorHAnsi"/>
        </w:rPr>
        <w:t xml:space="preserve">20. What are some ways that members of the public and other stakeholders, such as </w:t>
      </w:r>
      <w:r w:rsidRPr="00D52741">
        <w:rPr>
          <w:rFonts w:asciiTheme="minorHAnsi" w:hAnsiTheme="minorHAnsi" w:cstheme="minorHAnsi"/>
        </w:rPr>
        <w:t>job-seekers</w:t>
      </w:r>
      <w:r w:rsidRPr="00D52741">
        <w:rPr>
          <w:rFonts w:asciiTheme="minorHAnsi" w:hAnsiTheme="minorHAnsi" w:cstheme="minorHAnsi"/>
        </w:rPr>
        <w:t>, could use the collected data to improve workplace safety and health?</w:t>
      </w:r>
    </w:p>
    <w:p w14:paraId="5A7155DA" w14:textId="77777777" w:rsidR="00D52741" w:rsidRPr="00D52741" w:rsidRDefault="00D52741" w:rsidP="00D52741">
      <w:pPr>
        <w:spacing w:before="100" w:beforeAutospacing="1" w:after="100" w:afterAutospacing="1"/>
        <w:ind w:left="720"/>
        <w:rPr>
          <w:rFonts w:asciiTheme="minorHAnsi" w:hAnsiTheme="minorHAnsi" w:cstheme="minorHAnsi"/>
        </w:rPr>
      </w:pPr>
      <w:r w:rsidRPr="00D52741">
        <w:rPr>
          <w:rFonts w:asciiTheme="minorHAnsi" w:hAnsiTheme="minorHAnsi" w:cstheme="minorHAnsi"/>
        </w:rPr>
        <w:t>21. Are there potential negative consequences to the collection of this data that OSHA has not considered here?</w:t>
      </w:r>
    </w:p>
    <w:p w14:paraId="48F76A0B" w14:textId="5FC14C42" w:rsidR="00D52741" w:rsidRDefault="00D52741" w:rsidP="00D52741">
      <w:pPr>
        <w:ind w:left="720"/>
        <w:rPr>
          <w:rFonts w:asciiTheme="minorHAnsi" w:hAnsiTheme="minorHAnsi" w:cstheme="minorHAnsi"/>
        </w:rPr>
      </w:pPr>
      <w:r w:rsidRPr="00D52741">
        <w:rPr>
          <w:rFonts w:asciiTheme="minorHAnsi" w:hAnsiTheme="minorHAnsi" w:cstheme="minorHAnsi"/>
        </w:rPr>
        <w:t>22. The proposed regulatory text is structured as follows: § 1904.41(a)(1) Annual electronic submission of information from OSHA Form 300A Summary of Work-Related Injuries and Illnesses by establishments with 20 or more employees in designated industries; § 1904.41(a)(2) Annual electronic submission of information from OSHA Form 300 Log of Work-Related Injuries and Illnesses, OSHA Form 301 Injury and Illness Incident Report, and OSHA Form 300A Summary of Work-Related Injuries and Illnesses by establishments with 100 or more employees in designated industries. This is the structure used by the 2016 and 2019 rulemakings. An alternative structure would be as follows: § 1904.41(a)(1) Annual electronic submission of information from OSHA Form 300A Summary of Work-Related Injuries and Illnesses by establishments with 20 or more employees in designated industries; § 1904.41(a)(2) Annual electronic submission of information from OSHA Form 300 Log of Work-Related Injuries and Illnesses and OSHA Form 301 Injury and Illness Incident Report by establishments with 100 or more employees in designated industries. Which structure would result in better understanding of the requirements by employers?</w:t>
      </w:r>
    </w:p>
    <w:p w14:paraId="15976582" w14:textId="77777777" w:rsidR="00D52741" w:rsidRPr="00D52741" w:rsidRDefault="00D52741" w:rsidP="00D52741">
      <w:pPr>
        <w:ind w:left="720"/>
        <w:rPr>
          <w:rFonts w:asciiTheme="minorHAnsi" w:hAnsiTheme="minorHAnsi" w:cstheme="minorHAnsi"/>
        </w:rPr>
      </w:pPr>
    </w:p>
    <w:p w14:paraId="71AC38A8" w14:textId="01DB25BB" w:rsidR="00ED3E4B" w:rsidRPr="00ED3E4B" w:rsidRDefault="00ED3E4B" w:rsidP="005A1951">
      <w:pPr>
        <w:pStyle w:val="NormalWeb"/>
        <w:spacing w:before="0" w:beforeAutospacing="0" w:after="160" w:afterAutospacing="0"/>
        <w:rPr>
          <w:rFonts w:asciiTheme="minorHAnsi" w:hAnsiTheme="minorHAnsi" w:cstheme="minorHAnsi"/>
          <w:b/>
          <w:bCs/>
          <w:sz w:val="24"/>
          <w:szCs w:val="24"/>
          <w:u w:val="single"/>
        </w:rPr>
      </w:pPr>
      <w:r w:rsidRPr="00ED3E4B">
        <w:rPr>
          <w:rFonts w:asciiTheme="minorHAnsi" w:hAnsiTheme="minorHAnsi" w:cstheme="minorHAnsi"/>
          <w:b/>
          <w:bCs/>
          <w:sz w:val="24"/>
          <w:szCs w:val="24"/>
          <w:u w:val="single"/>
        </w:rPr>
        <w:t>Next Steps</w:t>
      </w:r>
    </w:p>
    <w:p w14:paraId="7963E9D5" w14:textId="44E2FB67" w:rsidR="00514A5A" w:rsidRPr="00ED3E4B" w:rsidRDefault="005A1951" w:rsidP="005A1951">
      <w:pPr>
        <w:pStyle w:val="NormalWeb"/>
        <w:spacing w:before="0" w:beforeAutospacing="0" w:after="160" w:afterAutospacing="0"/>
        <w:rPr>
          <w:rFonts w:asciiTheme="minorHAnsi" w:hAnsiTheme="minorHAnsi" w:cstheme="minorHAnsi"/>
          <w:sz w:val="24"/>
          <w:szCs w:val="24"/>
        </w:rPr>
      </w:pPr>
      <w:r w:rsidRPr="005A1951">
        <w:rPr>
          <w:rFonts w:asciiTheme="minorHAnsi" w:hAnsiTheme="minorHAnsi" w:cstheme="minorHAnsi"/>
          <w:b/>
          <w:bCs/>
          <w:sz w:val="24"/>
          <w:szCs w:val="24"/>
        </w:rPr>
        <w:t xml:space="preserve">PRR members should contact Helen Cleary by </w:t>
      </w:r>
      <w:r w:rsidR="00ED3E4B">
        <w:rPr>
          <w:rFonts w:asciiTheme="minorHAnsi" w:hAnsiTheme="minorHAnsi" w:cstheme="minorHAnsi"/>
          <w:b/>
          <w:bCs/>
          <w:sz w:val="24"/>
          <w:szCs w:val="24"/>
        </w:rPr>
        <w:t xml:space="preserve">Wednesday </w:t>
      </w:r>
      <w:r w:rsidR="00D52741">
        <w:rPr>
          <w:rFonts w:asciiTheme="minorHAnsi" w:hAnsiTheme="minorHAnsi" w:cstheme="minorHAnsi"/>
          <w:b/>
          <w:bCs/>
          <w:sz w:val="24"/>
          <w:szCs w:val="24"/>
        </w:rPr>
        <w:t>April</w:t>
      </w:r>
      <w:r w:rsidR="00ED3E4B">
        <w:rPr>
          <w:rFonts w:asciiTheme="minorHAnsi" w:hAnsiTheme="minorHAnsi" w:cstheme="minorHAnsi"/>
          <w:b/>
          <w:bCs/>
          <w:sz w:val="24"/>
          <w:szCs w:val="24"/>
        </w:rPr>
        <w:t xml:space="preserve"> </w:t>
      </w:r>
      <w:r w:rsidR="00D52741">
        <w:rPr>
          <w:rFonts w:asciiTheme="minorHAnsi" w:hAnsiTheme="minorHAnsi" w:cstheme="minorHAnsi"/>
          <w:b/>
          <w:bCs/>
          <w:sz w:val="24"/>
          <w:szCs w:val="24"/>
        </w:rPr>
        <w:t>27</w:t>
      </w:r>
      <w:r w:rsidR="00ED3E4B">
        <w:rPr>
          <w:rFonts w:asciiTheme="minorHAnsi" w:hAnsiTheme="minorHAnsi" w:cstheme="minorHAnsi"/>
          <w:b/>
          <w:bCs/>
          <w:sz w:val="24"/>
          <w:szCs w:val="24"/>
        </w:rPr>
        <w:t>, 2022</w:t>
      </w:r>
      <w:r w:rsidRPr="005A1951">
        <w:rPr>
          <w:rFonts w:asciiTheme="minorHAnsi" w:hAnsiTheme="minorHAnsi" w:cstheme="minorHAnsi"/>
          <w:b/>
          <w:bCs/>
          <w:sz w:val="24"/>
          <w:szCs w:val="24"/>
        </w:rPr>
        <w:t xml:space="preserve">, if they </w:t>
      </w:r>
      <w:r w:rsidR="00380A7B">
        <w:rPr>
          <w:rFonts w:asciiTheme="minorHAnsi" w:hAnsiTheme="minorHAnsi" w:cstheme="minorHAnsi"/>
          <w:b/>
          <w:bCs/>
          <w:sz w:val="24"/>
          <w:szCs w:val="24"/>
        </w:rPr>
        <w:t xml:space="preserve">would </w:t>
      </w:r>
      <w:r w:rsidRPr="005A1951">
        <w:rPr>
          <w:rFonts w:asciiTheme="minorHAnsi" w:hAnsiTheme="minorHAnsi" w:cstheme="minorHAnsi"/>
          <w:b/>
          <w:bCs/>
          <w:sz w:val="24"/>
          <w:szCs w:val="24"/>
        </w:rPr>
        <w:t xml:space="preserve">like PRR to </w:t>
      </w:r>
      <w:r w:rsidR="00ED3E4B">
        <w:rPr>
          <w:rFonts w:asciiTheme="minorHAnsi" w:hAnsiTheme="minorHAnsi" w:cstheme="minorHAnsi"/>
          <w:b/>
          <w:bCs/>
          <w:sz w:val="24"/>
          <w:szCs w:val="24"/>
        </w:rPr>
        <w:t xml:space="preserve">convene a Task Force to discuss and draft written comments for submission to OSHA. </w:t>
      </w:r>
      <w:r w:rsidRPr="005A1951">
        <w:rPr>
          <w:rFonts w:asciiTheme="minorHAnsi" w:hAnsiTheme="minorHAnsi" w:cstheme="minorHAnsi"/>
          <w:b/>
          <w:bCs/>
          <w:sz w:val="24"/>
          <w:szCs w:val="24"/>
        </w:rPr>
        <w:t xml:space="preserve"> </w:t>
      </w:r>
    </w:p>
    <w:p w14:paraId="41545611" w14:textId="77777777" w:rsidR="00F54407" w:rsidRPr="00ED3E4B" w:rsidRDefault="00F54407">
      <w:pPr>
        <w:pStyle w:val="NormalWeb"/>
        <w:spacing w:before="0" w:beforeAutospacing="0" w:after="160" w:afterAutospacing="0"/>
        <w:rPr>
          <w:rFonts w:asciiTheme="minorHAnsi" w:hAnsiTheme="minorHAnsi" w:cstheme="minorHAnsi"/>
          <w:sz w:val="24"/>
          <w:szCs w:val="24"/>
        </w:rPr>
      </w:pPr>
    </w:p>
    <w:sectPr w:rsidR="00F54407" w:rsidRPr="00ED3E4B" w:rsidSect="003B3747">
      <w:headerReference w:type="default" r:id="rId12"/>
      <w:footerReference w:type="even" r:id="rId13"/>
      <w:footerReference w:type="default" r:id="rId14"/>
      <w:pgSz w:w="12240" w:h="15840"/>
      <w:pgMar w:top="981" w:right="1440" w:bottom="1890" w:left="1440" w:header="497"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54ECB" w14:textId="77777777" w:rsidR="00E518C2" w:rsidRDefault="00E518C2" w:rsidP="00DB6B2B">
      <w:r>
        <w:separator/>
      </w:r>
    </w:p>
  </w:endnote>
  <w:endnote w:type="continuationSeparator" w:id="0">
    <w:p w14:paraId="16AFCCE2" w14:textId="77777777" w:rsidR="00E518C2" w:rsidRDefault="00E518C2" w:rsidP="00DB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VENIR LIGHT OBLIQUE">
    <w:altName w:val="Century Gothic"/>
    <w:panose1 w:val="020B0402020203090204"/>
    <w:charset w:val="4D"/>
    <w:family w:val="swiss"/>
    <w:pitch w:val="variable"/>
    <w:sig w:usb0="800000AF" w:usb1="5000204A" w:usb2="00000000" w:usb3="00000000" w:csb0="0000009B" w:csb1="00000000"/>
  </w:font>
  <w:font w:name="Viner Hand ITC">
    <w:altName w:val="Calibri"/>
    <w:panose1 w:val="0307050203050202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enir Light">
    <w:altName w:val="Century Gothic"/>
    <w:panose1 w:val="020B0402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2035126"/>
      <w:docPartObj>
        <w:docPartGallery w:val="Page Numbers (Bottom of Page)"/>
        <w:docPartUnique/>
      </w:docPartObj>
    </w:sdtPr>
    <w:sdtEndPr>
      <w:rPr>
        <w:rStyle w:val="PageNumber"/>
      </w:rPr>
    </w:sdtEndPr>
    <w:sdtContent>
      <w:p w14:paraId="6C3A2085" w14:textId="19869A7B" w:rsidR="005F0987" w:rsidRDefault="005F0987" w:rsidP="007822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712314" w14:textId="77777777" w:rsidR="005F0987" w:rsidRDefault="005F0987" w:rsidP="00A26E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9A92" w14:textId="2565406A" w:rsidR="005F0987" w:rsidRDefault="005F0987" w:rsidP="00B64310">
    <w:pPr>
      <w:pStyle w:val="Footer"/>
      <w:ind w:right="360"/>
      <w:jc w:val="both"/>
      <w:rPr>
        <w:rFonts w:ascii="Avenir Light" w:hAnsi="Avenir Light"/>
        <w:sz w:val="18"/>
        <w:szCs w:val="18"/>
      </w:rPr>
    </w:pPr>
    <w:r>
      <w:rPr>
        <w:rFonts w:ascii="Avenir Light" w:hAnsi="Avenir Light"/>
        <w:noProof/>
        <w:sz w:val="18"/>
        <w:szCs w:val="18"/>
      </w:rPr>
      <mc:AlternateContent>
        <mc:Choice Requires="wps">
          <w:drawing>
            <wp:anchor distT="0" distB="0" distL="114300" distR="114300" simplePos="0" relativeHeight="251658240" behindDoc="0" locked="0" layoutInCell="1" allowOverlap="1" wp14:anchorId="5B65121C" wp14:editId="021CC95A">
              <wp:simplePos x="0" y="0"/>
              <wp:positionH relativeFrom="column">
                <wp:posOffset>-276225</wp:posOffset>
              </wp:positionH>
              <wp:positionV relativeFrom="paragraph">
                <wp:posOffset>-22225</wp:posOffset>
              </wp:positionV>
              <wp:extent cx="6553200" cy="635"/>
              <wp:effectExtent l="9525" t="7620"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635"/>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F73228" id="_x0000_t32" coordsize="21600,21600" o:spt="32" o:oned="t" path="m,l21600,21600e" filled="f">
              <v:path arrowok="t" fillok="f" o:connecttype="none"/>
              <o:lock v:ext="edit" shapetype="t"/>
            </v:shapetype>
            <v:shape id="AutoShape 2" o:spid="_x0000_s1026" type="#_x0000_t32" style="position:absolute;margin-left:-21.75pt;margin-top:-1.75pt;width:51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" strokecolor="#bfbfbf [2412]"/>
          </w:pict>
        </mc:Fallback>
      </mc:AlternateContent>
    </w:r>
    <w:r>
      <w:rPr>
        <w:rFonts w:ascii="Avenir Light" w:hAnsi="Avenir Light"/>
        <w:sz w:val="18"/>
        <w:szCs w:val="18"/>
      </w:rPr>
      <w:t xml:space="preserve"> </w:t>
    </w:r>
  </w:p>
  <w:tbl>
    <w:tblPr>
      <w:tblStyle w:val="TableGrid"/>
      <w:tblW w:w="1053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310"/>
    </w:tblGrid>
    <w:tr w:rsidR="005F0987" w14:paraId="7284C5D9" w14:textId="77777777" w:rsidTr="003B3747">
      <w:tc>
        <w:tcPr>
          <w:tcW w:w="5220" w:type="dxa"/>
        </w:tcPr>
        <w:p w14:paraId="2C4E6A57" w14:textId="723954F5" w:rsidR="005F0987" w:rsidRPr="00544A7A" w:rsidRDefault="005F0987" w:rsidP="00B64310">
          <w:pPr>
            <w:pStyle w:val="Footer"/>
            <w:ind w:right="360"/>
            <w:jc w:val="both"/>
            <w:rPr>
              <w:rStyle w:val="Hyperlink"/>
              <w:rFonts w:asciiTheme="minorHAnsi" w:hAnsiTheme="minorHAnsi" w:cstheme="minorHAnsi"/>
              <w:color w:val="auto"/>
              <w:sz w:val="18"/>
              <w:szCs w:val="18"/>
              <w:u w:val="none"/>
            </w:rPr>
          </w:pPr>
          <w:r w:rsidRPr="00544A7A">
            <w:rPr>
              <w:rStyle w:val="Hyperlink"/>
              <w:rFonts w:asciiTheme="minorHAnsi" w:hAnsiTheme="minorHAnsi" w:cstheme="minorHAnsi"/>
              <w:color w:val="auto"/>
              <w:sz w:val="18"/>
              <w:szCs w:val="18"/>
              <w:u w:val="none"/>
            </w:rPr>
            <w:t>www.phylmar.com/regulatory-roundtable/</w:t>
          </w:r>
        </w:p>
        <w:p w14:paraId="127CDE74" w14:textId="77777777" w:rsidR="005F0987" w:rsidRPr="00544A7A" w:rsidRDefault="005F0987" w:rsidP="00B64310">
          <w:pPr>
            <w:pStyle w:val="Footer"/>
            <w:ind w:right="360"/>
            <w:jc w:val="both"/>
            <w:rPr>
              <w:rFonts w:asciiTheme="minorHAnsi" w:hAnsiTheme="minorHAnsi" w:cstheme="minorHAnsi"/>
              <w:sz w:val="18"/>
              <w:szCs w:val="18"/>
            </w:rPr>
          </w:pPr>
          <w:r w:rsidRPr="00544A7A">
            <w:rPr>
              <w:rFonts w:asciiTheme="minorHAnsi" w:hAnsiTheme="minorHAnsi" w:cstheme="minorHAnsi"/>
              <w:sz w:val="18"/>
              <w:szCs w:val="18"/>
            </w:rPr>
            <w:t>5421 Kietzke Lane, Suite 100</w:t>
          </w:r>
        </w:p>
        <w:p w14:paraId="77524D09" w14:textId="0E3B42C3" w:rsidR="005F0987" w:rsidRPr="003B3747" w:rsidRDefault="005F0987" w:rsidP="00B64310">
          <w:pPr>
            <w:pStyle w:val="Footer"/>
            <w:ind w:right="360"/>
            <w:jc w:val="both"/>
            <w:rPr>
              <w:rFonts w:ascii="Avenir Light" w:hAnsi="Avenir Light"/>
              <w:color w:val="BFBFBF" w:themeColor="background1" w:themeShade="BF"/>
              <w:sz w:val="18"/>
              <w:szCs w:val="18"/>
            </w:rPr>
          </w:pPr>
          <w:r w:rsidRPr="00544A7A">
            <w:rPr>
              <w:rFonts w:asciiTheme="minorHAnsi" w:hAnsiTheme="minorHAnsi" w:cstheme="minorHAnsi"/>
              <w:sz w:val="18"/>
              <w:szCs w:val="18"/>
            </w:rPr>
            <w:t>Reno, NV  89511</w:t>
          </w:r>
        </w:p>
      </w:tc>
      <w:tc>
        <w:tcPr>
          <w:tcW w:w="5310" w:type="dxa"/>
        </w:tcPr>
        <w:p w14:paraId="53EF044F" w14:textId="738E2F9C" w:rsidR="005F0987" w:rsidRPr="00544A7A" w:rsidRDefault="005F0987" w:rsidP="00544A7A">
          <w:pPr>
            <w:pStyle w:val="Footer"/>
            <w:tabs>
              <w:tab w:val="clear" w:pos="4680"/>
              <w:tab w:val="clear" w:pos="9360"/>
              <w:tab w:val="left" w:pos="7215"/>
            </w:tabs>
            <w:ind w:right="-15"/>
            <w:jc w:val="right"/>
            <w:rPr>
              <w:rFonts w:asciiTheme="minorHAnsi" w:hAnsiTheme="minorHAnsi" w:cstheme="minorHAnsi"/>
              <w:sz w:val="18"/>
              <w:szCs w:val="18"/>
            </w:rPr>
          </w:pPr>
          <w:r w:rsidRPr="00544A7A">
            <w:rPr>
              <w:rFonts w:asciiTheme="minorHAnsi" w:hAnsiTheme="minorHAnsi" w:cstheme="minorHAnsi"/>
              <w:sz w:val="18"/>
              <w:szCs w:val="18"/>
            </w:rPr>
            <w:t xml:space="preserve">                                                                                      Helen Cleary, Director</w:t>
          </w:r>
        </w:p>
        <w:p w14:paraId="0493CAA6" w14:textId="77777777" w:rsidR="005F0987" w:rsidRPr="00544A7A" w:rsidRDefault="00E518C2" w:rsidP="00544A7A">
          <w:pPr>
            <w:pStyle w:val="Footer"/>
            <w:ind w:right="-15"/>
            <w:jc w:val="right"/>
            <w:rPr>
              <w:rFonts w:asciiTheme="minorHAnsi" w:hAnsiTheme="minorHAnsi" w:cstheme="minorHAnsi"/>
              <w:sz w:val="18"/>
              <w:szCs w:val="18"/>
            </w:rPr>
          </w:pPr>
          <w:hyperlink r:id="rId1" w:history="1">
            <w:r w:rsidR="005F0987" w:rsidRPr="00544A7A">
              <w:rPr>
                <w:rStyle w:val="Hyperlink"/>
                <w:rFonts w:asciiTheme="minorHAnsi" w:hAnsiTheme="minorHAnsi" w:cstheme="minorHAnsi"/>
                <w:color w:val="auto"/>
                <w:sz w:val="18"/>
                <w:szCs w:val="18"/>
                <w:u w:val="none"/>
              </w:rPr>
              <w:t>hcleary@phylmar.com</w:t>
            </w:r>
          </w:hyperlink>
          <w:r w:rsidR="005F0987" w:rsidRPr="00544A7A">
            <w:rPr>
              <w:rFonts w:asciiTheme="minorHAnsi" w:hAnsiTheme="minorHAnsi" w:cstheme="minorHAnsi"/>
              <w:sz w:val="18"/>
              <w:szCs w:val="18"/>
            </w:rPr>
            <w:t xml:space="preserve">  </w:t>
          </w:r>
        </w:p>
        <w:p w14:paraId="2B623B2C" w14:textId="13C59FD3" w:rsidR="005F0987" w:rsidRPr="003B3747" w:rsidRDefault="005F0987" w:rsidP="00544A7A">
          <w:pPr>
            <w:pStyle w:val="Footer"/>
            <w:ind w:right="-15"/>
            <w:jc w:val="right"/>
            <w:rPr>
              <w:rFonts w:asciiTheme="minorHAnsi" w:hAnsiTheme="minorHAnsi" w:cstheme="minorHAnsi"/>
              <w:color w:val="BFBFBF" w:themeColor="background1" w:themeShade="BF"/>
              <w:sz w:val="18"/>
              <w:szCs w:val="18"/>
            </w:rPr>
          </w:pPr>
          <w:r w:rsidRPr="00544A7A">
            <w:rPr>
              <w:rFonts w:asciiTheme="minorHAnsi" w:hAnsiTheme="minorHAnsi" w:cstheme="minorHAnsi"/>
              <w:sz w:val="18"/>
              <w:szCs w:val="18"/>
            </w:rPr>
            <w:t>916 – 275 – 8207</w:t>
          </w:r>
        </w:p>
      </w:tc>
    </w:tr>
  </w:tbl>
  <w:sdt>
    <w:sdtPr>
      <w:rPr>
        <w:rStyle w:val="PageNumber"/>
        <w:rFonts w:asciiTheme="minorHAnsi" w:hAnsiTheme="minorHAnsi" w:cstheme="minorHAnsi"/>
        <w:color w:val="BFBFBF" w:themeColor="background1" w:themeShade="BF"/>
        <w:sz w:val="22"/>
        <w:szCs w:val="22"/>
      </w:rPr>
      <w:id w:val="881369113"/>
      <w:docPartObj>
        <w:docPartGallery w:val="Page Numbers (Bottom of Page)"/>
        <w:docPartUnique/>
      </w:docPartObj>
    </w:sdtPr>
    <w:sdtEndPr>
      <w:rPr>
        <w:rStyle w:val="PageNumber"/>
        <w:color w:val="auto"/>
      </w:rPr>
    </w:sdtEndPr>
    <w:sdtContent>
      <w:p w14:paraId="22ACC4CD" w14:textId="77777777" w:rsidR="005F0987" w:rsidRPr="0049340C" w:rsidRDefault="005F0987" w:rsidP="00544A7A">
        <w:pPr>
          <w:pStyle w:val="Footer"/>
          <w:framePr w:wrap="none" w:vAnchor="text" w:hAnchor="page" w:x="5731" w:y="186"/>
          <w:jc w:val="center"/>
          <w:rPr>
            <w:rStyle w:val="PageNumber"/>
            <w:rFonts w:asciiTheme="minorHAnsi" w:hAnsiTheme="minorHAnsi" w:cstheme="minorHAnsi"/>
            <w:sz w:val="22"/>
            <w:szCs w:val="22"/>
          </w:rPr>
        </w:pPr>
        <w:r w:rsidRPr="0049340C">
          <w:rPr>
            <w:rStyle w:val="PageNumber"/>
            <w:rFonts w:asciiTheme="minorHAnsi" w:hAnsiTheme="minorHAnsi" w:cstheme="minorHAnsi"/>
            <w:sz w:val="22"/>
            <w:szCs w:val="22"/>
          </w:rPr>
          <w:t xml:space="preserve">Page </w:t>
        </w:r>
        <w:r w:rsidRPr="0049340C">
          <w:rPr>
            <w:rStyle w:val="PageNumber"/>
            <w:rFonts w:asciiTheme="minorHAnsi" w:hAnsiTheme="minorHAnsi" w:cstheme="minorHAnsi"/>
            <w:b/>
            <w:bCs/>
            <w:sz w:val="22"/>
            <w:szCs w:val="22"/>
          </w:rPr>
          <w:fldChar w:fldCharType="begin"/>
        </w:r>
        <w:r w:rsidRPr="0049340C">
          <w:rPr>
            <w:rStyle w:val="PageNumber"/>
            <w:rFonts w:asciiTheme="minorHAnsi" w:hAnsiTheme="minorHAnsi" w:cstheme="minorHAnsi"/>
            <w:b/>
            <w:bCs/>
            <w:sz w:val="22"/>
            <w:szCs w:val="22"/>
          </w:rPr>
          <w:instrText xml:space="preserve"> PAGE  \* Arabic  \* MERGEFORMAT </w:instrText>
        </w:r>
        <w:r w:rsidRPr="0049340C">
          <w:rPr>
            <w:rStyle w:val="PageNumber"/>
            <w:rFonts w:asciiTheme="minorHAnsi" w:hAnsiTheme="minorHAnsi" w:cstheme="minorHAnsi"/>
            <w:b/>
            <w:bCs/>
            <w:sz w:val="22"/>
            <w:szCs w:val="22"/>
          </w:rPr>
          <w:fldChar w:fldCharType="separate"/>
        </w:r>
        <w:r w:rsidRPr="0049340C">
          <w:rPr>
            <w:rStyle w:val="PageNumber"/>
            <w:rFonts w:asciiTheme="minorHAnsi" w:hAnsiTheme="minorHAnsi" w:cstheme="minorHAnsi"/>
            <w:b/>
            <w:bCs/>
            <w:noProof/>
            <w:sz w:val="22"/>
            <w:szCs w:val="22"/>
          </w:rPr>
          <w:t>1</w:t>
        </w:r>
        <w:r w:rsidRPr="0049340C">
          <w:rPr>
            <w:rStyle w:val="PageNumber"/>
            <w:rFonts w:asciiTheme="minorHAnsi" w:hAnsiTheme="minorHAnsi" w:cstheme="minorHAnsi"/>
            <w:b/>
            <w:bCs/>
            <w:sz w:val="22"/>
            <w:szCs w:val="22"/>
          </w:rPr>
          <w:fldChar w:fldCharType="end"/>
        </w:r>
        <w:r w:rsidRPr="0049340C">
          <w:rPr>
            <w:rStyle w:val="PageNumber"/>
            <w:rFonts w:asciiTheme="minorHAnsi" w:hAnsiTheme="minorHAnsi" w:cstheme="minorHAnsi"/>
            <w:sz w:val="22"/>
            <w:szCs w:val="22"/>
          </w:rPr>
          <w:t xml:space="preserve"> of </w:t>
        </w:r>
        <w:r w:rsidRPr="0049340C">
          <w:rPr>
            <w:rStyle w:val="PageNumber"/>
            <w:rFonts w:asciiTheme="minorHAnsi" w:hAnsiTheme="minorHAnsi" w:cstheme="minorHAnsi"/>
            <w:b/>
            <w:bCs/>
            <w:sz w:val="22"/>
            <w:szCs w:val="22"/>
          </w:rPr>
          <w:fldChar w:fldCharType="begin"/>
        </w:r>
        <w:r w:rsidRPr="0049340C">
          <w:rPr>
            <w:rStyle w:val="PageNumber"/>
            <w:rFonts w:asciiTheme="minorHAnsi" w:hAnsiTheme="minorHAnsi" w:cstheme="minorHAnsi"/>
            <w:b/>
            <w:bCs/>
            <w:sz w:val="22"/>
            <w:szCs w:val="22"/>
          </w:rPr>
          <w:instrText xml:space="preserve"> NUMPAGES  \* Arabic  \* MERGEFORMAT </w:instrText>
        </w:r>
        <w:r w:rsidRPr="0049340C">
          <w:rPr>
            <w:rStyle w:val="PageNumber"/>
            <w:rFonts w:asciiTheme="minorHAnsi" w:hAnsiTheme="minorHAnsi" w:cstheme="minorHAnsi"/>
            <w:b/>
            <w:bCs/>
            <w:sz w:val="22"/>
            <w:szCs w:val="22"/>
          </w:rPr>
          <w:fldChar w:fldCharType="separate"/>
        </w:r>
        <w:r w:rsidRPr="0049340C">
          <w:rPr>
            <w:rStyle w:val="PageNumber"/>
            <w:rFonts w:asciiTheme="minorHAnsi" w:hAnsiTheme="minorHAnsi" w:cstheme="minorHAnsi"/>
            <w:b/>
            <w:bCs/>
            <w:noProof/>
            <w:sz w:val="22"/>
            <w:szCs w:val="22"/>
          </w:rPr>
          <w:t>2</w:t>
        </w:r>
        <w:r w:rsidRPr="0049340C">
          <w:rPr>
            <w:rStyle w:val="PageNumber"/>
            <w:rFonts w:asciiTheme="minorHAnsi" w:hAnsiTheme="minorHAnsi" w:cstheme="minorHAnsi"/>
            <w:b/>
            <w:bCs/>
            <w:sz w:val="22"/>
            <w:szCs w:val="22"/>
          </w:rPr>
          <w:fldChar w:fldCharType="end"/>
        </w:r>
      </w:p>
    </w:sdtContent>
  </w:sdt>
  <w:p w14:paraId="24F40ED8" w14:textId="77777777" w:rsidR="005F0987" w:rsidRPr="003B3747" w:rsidRDefault="005F0987" w:rsidP="00B64310">
    <w:pPr>
      <w:pStyle w:val="Footer"/>
      <w:ind w:right="360"/>
      <w:jc w:val="both"/>
      <w:rPr>
        <w:rFonts w:asciiTheme="minorHAnsi" w:hAnsiTheme="minorHAnsi" w:cstheme="minorHAnsi"/>
        <w:sz w:val="22"/>
        <w:szCs w:val="22"/>
      </w:rPr>
    </w:pPr>
  </w:p>
  <w:p w14:paraId="1513657F" w14:textId="46DFD3AE" w:rsidR="005F0987" w:rsidRDefault="005F0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8EC35" w14:textId="77777777" w:rsidR="00E518C2" w:rsidRDefault="00E518C2" w:rsidP="00DB6B2B">
      <w:r>
        <w:separator/>
      </w:r>
    </w:p>
  </w:footnote>
  <w:footnote w:type="continuationSeparator" w:id="0">
    <w:p w14:paraId="2D0E3E63" w14:textId="77777777" w:rsidR="00E518C2" w:rsidRDefault="00E518C2" w:rsidP="00DB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B68F" w14:textId="0BBD7345" w:rsidR="005F0987" w:rsidRDefault="005F0987" w:rsidP="00AB091C">
    <w:pPr>
      <w:pStyle w:val="Header"/>
      <w:snapToGrid w:val="0"/>
      <w:rPr>
        <w:rFonts w:ascii="AVENIR LIGHT OBLIQUE" w:hAnsi="AVENIR LIGHT OBLIQUE"/>
        <w:b/>
        <w:bCs/>
        <w:i/>
        <w:iCs/>
        <w:sz w:val="18"/>
        <w:szCs w:val="18"/>
      </w:rPr>
    </w:pPr>
    <w:r>
      <w:rPr>
        <w:rFonts w:ascii="AVENIR LIGHT OBLIQUE" w:hAnsi="AVENIR LIGHT OBLIQUE"/>
        <w:b/>
        <w:bCs/>
        <w:i/>
        <w:iCs/>
        <w:sz w:val="18"/>
        <w:szCs w:val="18"/>
      </w:rPr>
      <w:tab/>
    </w:r>
  </w:p>
  <w:tbl>
    <w:tblPr>
      <w:tblStyle w:val="TableGrid"/>
      <w:tblW w:w="1062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580"/>
    </w:tblGrid>
    <w:tr w:rsidR="005F0987" w14:paraId="14D97A3B" w14:textId="77777777" w:rsidTr="00AB091C">
      <w:tc>
        <w:tcPr>
          <w:tcW w:w="5040" w:type="dxa"/>
        </w:tcPr>
        <w:p w14:paraId="2FF14037" w14:textId="7DFBDDC1" w:rsidR="005F0987" w:rsidRDefault="005F0987" w:rsidP="00AB091C">
          <w:pPr>
            <w:pStyle w:val="Header"/>
            <w:snapToGrid w:val="0"/>
            <w:rPr>
              <w:rFonts w:ascii="AVENIR LIGHT OBLIQUE" w:hAnsi="AVENIR LIGHT OBLIQUE"/>
              <w:b/>
              <w:bCs/>
              <w:i/>
              <w:iCs/>
              <w:sz w:val="18"/>
              <w:szCs w:val="18"/>
            </w:rPr>
          </w:pPr>
          <w:r w:rsidRPr="00810E67">
            <w:rPr>
              <w:rFonts w:ascii="Viner Hand ITC" w:eastAsia="Arial Unicode MS" w:hAnsi="Viner Hand ITC" w:cs="Viner Hand ITC"/>
              <w:b/>
              <w:bCs/>
              <w:noProof/>
              <w:kern w:val="1"/>
              <w:sz w:val="25"/>
              <w:szCs w:val="25"/>
              <w:shd w:val="clear" w:color="auto" w:fill="FFFFFF"/>
            </w:rPr>
            <w:drawing>
              <wp:inline distT="0" distB="0" distL="0" distR="0" wp14:anchorId="42771E17" wp14:editId="6ECA1E43">
                <wp:extent cx="1985749" cy="52469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5749" cy="524690"/>
                        </a:xfrm>
                        <a:prstGeom prst="rect">
                          <a:avLst/>
                        </a:prstGeom>
                        <a:solidFill>
                          <a:srgbClr val="FFFFFF"/>
                        </a:solidFill>
                        <a:ln>
                          <a:noFill/>
                        </a:ln>
                      </pic:spPr>
                    </pic:pic>
                  </a:graphicData>
                </a:graphic>
              </wp:inline>
            </w:drawing>
          </w:r>
        </w:p>
      </w:tc>
      <w:tc>
        <w:tcPr>
          <w:tcW w:w="5580" w:type="dxa"/>
        </w:tcPr>
        <w:p w14:paraId="47978C76" w14:textId="29DD25F1" w:rsidR="005F0987" w:rsidRPr="003B3747" w:rsidRDefault="005F0987" w:rsidP="00AB091C">
          <w:pPr>
            <w:pStyle w:val="Header"/>
            <w:snapToGrid w:val="0"/>
            <w:jc w:val="right"/>
            <w:rPr>
              <w:rFonts w:ascii="AVENIR LIGHT OBLIQUE" w:hAnsi="AVENIR LIGHT OBLIQUE"/>
              <w:sz w:val="18"/>
              <w:szCs w:val="18"/>
            </w:rPr>
          </w:pPr>
          <w:r w:rsidRPr="003B3747">
            <w:rPr>
              <w:rFonts w:ascii="AVENIR LIGHT OBLIQUE" w:hAnsi="AVENIR LIGHT OBLIQUE"/>
              <w:sz w:val="18"/>
              <w:szCs w:val="18"/>
            </w:rPr>
            <w:t xml:space="preserve">                                    </w:t>
          </w:r>
          <w:r>
            <w:rPr>
              <w:rFonts w:ascii="AVENIR LIGHT OBLIQUE" w:hAnsi="AVENIR LIGHT OBLIQUE"/>
              <w:sz w:val="18"/>
              <w:szCs w:val="18"/>
            </w:rPr>
            <w:t xml:space="preserve"> </w:t>
          </w:r>
          <w:r w:rsidRPr="003B3747">
            <w:rPr>
              <w:rFonts w:ascii="AVENIR LIGHT OBLIQUE" w:hAnsi="AVENIR LIGHT OBLIQUE"/>
              <w:sz w:val="18"/>
              <w:szCs w:val="18"/>
            </w:rPr>
            <w:t xml:space="preserve">Phylmar Regulatory Roundtable, OSH Forum </w:t>
          </w:r>
          <w:r w:rsidRPr="003B3747">
            <w:rPr>
              <w:rFonts w:ascii="AVENIR LIGHT OBLIQUE" w:hAnsi="AVENIR LIGHT OBLIQUE"/>
              <w:sz w:val="18"/>
              <w:szCs w:val="18"/>
            </w:rPr>
            <w:tab/>
            <w:t xml:space="preserve"> </w:t>
          </w:r>
        </w:p>
        <w:p w14:paraId="55395E0A" w14:textId="0B6632CE" w:rsidR="005F0987" w:rsidRPr="00AB091C" w:rsidRDefault="005F0987" w:rsidP="00AB091C">
          <w:pPr>
            <w:pStyle w:val="Header"/>
            <w:snapToGrid w:val="0"/>
            <w:spacing w:after="160"/>
            <w:jc w:val="right"/>
            <w:rPr>
              <w:rFonts w:ascii="AVENIR LIGHT OBLIQUE" w:hAnsi="AVENIR LIGHT OBLIQUE"/>
              <w:i/>
              <w:iCs/>
              <w:sz w:val="18"/>
              <w:szCs w:val="18"/>
            </w:rPr>
          </w:pPr>
          <w:r w:rsidRPr="00B64310">
            <w:rPr>
              <w:rFonts w:ascii="AVENIR LIGHT OBLIQUE" w:hAnsi="AVENIR LIGHT OBLIQUE"/>
              <w:i/>
              <w:iCs/>
              <w:sz w:val="18"/>
              <w:szCs w:val="18"/>
            </w:rPr>
            <w:t>“Advancing Safety Excellence”</w:t>
          </w:r>
        </w:p>
      </w:tc>
    </w:tr>
  </w:tbl>
  <w:p w14:paraId="3BE70329" w14:textId="01092F1A" w:rsidR="005F0987" w:rsidRDefault="005F0987" w:rsidP="00AB091C">
    <w:pPr>
      <w:pStyle w:val="Header"/>
      <w:snapToGrid w:val="0"/>
      <w:rPr>
        <w:rFonts w:ascii="AVENIR LIGHT OBLIQUE" w:hAnsi="AVENIR LIGHT OBLIQUE"/>
        <w:b/>
        <w:bCs/>
        <w:i/>
        <w:iCs/>
        <w:sz w:val="18"/>
        <w:szCs w:val="18"/>
      </w:rPr>
    </w:pPr>
    <w:r>
      <w:rPr>
        <w:rFonts w:ascii="AVENIR LIGHT OBLIQUE" w:hAnsi="AVENIR LIGHT OBLIQUE"/>
        <w:b/>
        <w:bCs/>
        <w:i/>
        <w:iCs/>
        <w:sz w:val="18"/>
        <w:szCs w:val="18"/>
      </w:rPr>
      <w:tab/>
    </w:r>
  </w:p>
  <w:p w14:paraId="13E0300B" w14:textId="77777777" w:rsidR="005F0987" w:rsidRDefault="005F0987" w:rsidP="00AB091C">
    <w:pPr>
      <w:pStyle w:val="Header"/>
      <w:snapToGrid w:val="0"/>
      <w:rPr>
        <w:rFonts w:ascii="AVENIR LIGHT OBLIQUE" w:hAnsi="AVENIR LIGHT OBLIQUE"/>
        <w:b/>
        <w:bCs/>
        <w:i/>
        <w:iCs/>
        <w:sz w:val="18"/>
        <w:szCs w:val="18"/>
      </w:rPr>
    </w:pPr>
  </w:p>
  <w:p w14:paraId="0710A47B" w14:textId="77777777" w:rsidR="005F0987" w:rsidRDefault="005F0987" w:rsidP="00AB091C">
    <w:pPr>
      <w:pStyle w:val="Header"/>
      <w:snapToGrid w:val="0"/>
      <w:rPr>
        <w:rFonts w:ascii="AVENIR LIGHT OBLIQUE" w:hAnsi="AVENIR LIGHT OBLIQUE"/>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35C"/>
    <w:multiLevelType w:val="hybridMultilevel"/>
    <w:tmpl w:val="D90EAC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104EF"/>
    <w:multiLevelType w:val="hybridMultilevel"/>
    <w:tmpl w:val="8354AAF6"/>
    <w:lvl w:ilvl="0" w:tplc="2DC0785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A24EB"/>
    <w:multiLevelType w:val="hybridMultilevel"/>
    <w:tmpl w:val="73C6F556"/>
    <w:lvl w:ilvl="0" w:tplc="A1DE32A8">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835E51"/>
    <w:multiLevelType w:val="hybridMultilevel"/>
    <w:tmpl w:val="4644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029C2"/>
    <w:multiLevelType w:val="hybridMultilevel"/>
    <w:tmpl w:val="4F3C34F2"/>
    <w:lvl w:ilvl="0" w:tplc="04090001">
      <w:start w:val="1"/>
      <w:numFmt w:val="bullet"/>
      <w:lvlText w:val=""/>
      <w:lvlJc w:val="left"/>
      <w:pPr>
        <w:ind w:left="720" w:hanging="360"/>
      </w:pPr>
      <w:rPr>
        <w:rFonts w:ascii="Symbol" w:hAnsi="Symbol" w:hint="default"/>
      </w:rPr>
    </w:lvl>
    <w:lvl w:ilvl="1" w:tplc="E3642484">
      <w:start w:val="1"/>
      <w:numFmt w:val="decimal"/>
      <w:lvlText w:val="(%2)"/>
      <w:lvlJc w:val="left"/>
      <w:pPr>
        <w:ind w:left="1440" w:hanging="360"/>
      </w:pPr>
      <w:rPr>
        <w:rFonts w:ascii="Times New Roman" w:eastAsia="Times New Roman" w:hAnsi="Times New Roman" w:cs="Times New Roman" w:hint="default"/>
        <w:spacing w:val="-1"/>
        <w:w w:val="10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03E99"/>
    <w:multiLevelType w:val="hybridMultilevel"/>
    <w:tmpl w:val="45EC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14EF1"/>
    <w:multiLevelType w:val="hybridMultilevel"/>
    <w:tmpl w:val="5140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32F9E"/>
    <w:multiLevelType w:val="hybridMultilevel"/>
    <w:tmpl w:val="6B889D5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706F9"/>
    <w:multiLevelType w:val="hybridMultilevel"/>
    <w:tmpl w:val="6164B280"/>
    <w:lvl w:ilvl="0" w:tplc="5CEA175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E0EFC"/>
    <w:multiLevelType w:val="hybridMultilevel"/>
    <w:tmpl w:val="124A1A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53CD0"/>
    <w:multiLevelType w:val="hybridMultilevel"/>
    <w:tmpl w:val="58E2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97604"/>
    <w:multiLevelType w:val="hybridMultilevel"/>
    <w:tmpl w:val="7E9A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F0176"/>
    <w:multiLevelType w:val="hybridMultilevel"/>
    <w:tmpl w:val="39BA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91824"/>
    <w:multiLevelType w:val="hybridMultilevel"/>
    <w:tmpl w:val="A88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721E85"/>
    <w:multiLevelType w:val="hybridMultilevel"/>
    <w:tmpl w:val="90E0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A1F70"/>
    <w:multiLevelType w:val="hybridMultilevel"/>
    <w:tmpl w:val="9EE2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7B7167"/>
    <w:multiLevelType w:val="hybridMultilevel"/>
    <w:tmpl w:val="980A33A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4CDA103F"/>
    <w:multiLevelType w:val="hybridMultilevel"/>
    <w:tmpl w:val="014E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9A76B5"/>
    <w:multiLevelType w:val="hybridMultilevel"/>
    <w:tmpl w:val="460A6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45ED6"/>
    <w:multiLevelType w:val="hybridMultilevel"/>
    <w:tmpl w:val="F720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D772AD"/>
    <w:multiLevelType w:val="hybridMultilevel"/>
    <w:tmpl w:val="54CEB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3D6195"/>
    <w:multiLevelType w:val="hybridMultilevel"/>
    <w:tmpl w:val="6C209A8E"/>
    <w:lvl w:ilvl="0" w:tplc="D49CE2F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716099">
    <w:abstractNumId w:val="13"/>
  </w:num>
  <w:num w:numId="2" w16cid:durableId="2105418835">
    <w:abstractNumId w:val="8"/>
  </w:num>
  <w:num w:numId="3" w16cid:durableId="425615414">
    <w:abstractNumId w:val="18"/>
  </w:num>
  <w:num w:numId="4" w16cid:durableId="2137945713">
    <w:abstractNumId w:val="19"/>
  </w:num>
  <w:num w:numId="5" w16cid:durableId="65614678">
    <w:abstractNumId w:val="5"/>
  </w:num>
  <w:num w:numId="6" w16cid:durableId="1658652563">
    <w:abstractNumId w:val="1"/>
  </w:num>
  <w:num w:numId="7" w16cid:durableId="1565139753">
    <w:abstractNumId w:val="11"/>
  </w:num>
  <w:num w:numId="8" w16cid:durableId="525218607">
    <w:abstractNumId w:val="20"/>
  </w:num>
  <w:num w:numId="9" w16cid:durableId="1148522027">
    <w:abstractNumId w:val="12"/>
  </w:num>
  <w:num w:numId="10" w16cid:durableId="1210729139">
    <w:abstractNumId w:val="3"/>
  </w:num>
  <w:num w:numId="11" w16cid:durableId="109319303">
    <w:abstractNumId w:val="21"/>
  </w:num>
  <w:num w:numId="12" w16cid:durableId="810949048">
    <w:abstractNumId w:val="0"/>
  </w:num>
  <w:num w:numId="13" w16cid:durableId="1956643205">
    <w:abstractNumId w:val="10"/>
  </w:num>
  <w:num w:numId="14" w16cid:durableId="905266796">
    <w:abstractNumId w:val="4"/>
  </w:num>
  <w:num w:numId="15" w16cid:durableId="1059939120">
    <w:abstractNumId w:val="2"/>
  </w:num>
  <w:num w:numId="16" w16cid:durableId="1044938698">
    <w:abstractNumId w:val="15"/>
  </w:num>
  <w:num w:numId="17" w16cid:durableId="541334314">
    <w:abstractNumId w:val="9"/>
  </w:num>
  <w:num w:numId="18" w16cid:durableId="188375425">
    <w:abstractNumId w:val="7"/>
  </w:num>
  <w:num w:numId="19" w16cid:durableId="1435401377">
    <w:abstractNumId w:val="17"/>
  </w:num>
  <w:num w:numId="20" w16cid:durableId="759255878">
    <w:abstractNumId w:val="14"/>
  </w:num>
  <w:num w:numId="21" w16cid:durableId="177431366">
    <w:abstractNumId w:val="16"/>
  </w:num>
  <w:num w:numId="22" w16cid:durableId="18817763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96"/>
    <w:rsid w:val="0000513B"/>
    <w:rsid w:val="0001047D"/>
    <w:rsid w:val="00015FEC"/>
    <w:rsid w:val="00024A87"/>
    <w:rsid w:val="00032BAE"/>
    <w:rsid w:val="00033A3D"/>
    <w:rsid w:val="0003514A"/>
    <w:rsid w:val="000440C9"/>
    <w:rsid w:val="00047101"/>
    <w:rsid w:val="00047FD7"/>
    <w:rsid w:val="000521E8"/>
    <w:rsid w:val="0005505D"/>
    <w:rsid w:val="00063648"/>
    <w:rsid w:val="00064E38"/>
    <w:rsid w:val="00073B51"/>
    <w:rsid w:val="0009225E"/>
    <w:rsid w:val="00094538"/>
    <w:rsid w:val="000A4230"/>
    <w:rsid w:val="000A5C29"/>
    <w:rsid w:val="000A61E5"/>
    <w:rsid w:val="000B2141"/>
    <w:rsid w:val="000B4005"/>
    <w:rsid w:val="000C0E0F"/>
    <w:rsid w:val="000D0C69"/>
    <w:rsid w:val="000D3ED9"/>
    <w:rsid w:val="000E1D8C"/>
    <w:rsid w:val="000F1CEE"/>
    <w:rsid w:val="000F5E4D"/>
    <w:rsid w:val="00102BFD"/>
    <w:rsid w:val="00102E8D"/>
    <w:rsid w:val="0010341D"/>
    <w:rsid w:val="00110ED2"/>
    <w:rsid w:val="00117695"/>
    <w:rsid w:val="001229EE"/>
    <w:rsid w:val="0012466F"/>
    <w:rsid w:val="00124EFF"/>
    <w:rsid w:val="00127EC4"/>
    <w:rsid w:val="001340A8"/>
    <w:rsid w:val="00136CA2"/>
    <w:rsid w:val="00141196"/>
    <w:rsid w:val="00142702"/>
    <w:rsid w:val="0015368E"/>
    <w:rsid w:val="00156AEA"/>
    <w:rsid w:val="001628B9"/>
    <w:rsid w:val="00162936"/>
    <w:rsid w:val="0017074F"/>
    <w:rsid w:val="00172CCB"/>
    <w:rsid w:val="00175CAD"/>
    <w:rsid w:val="00176218"/>
    <w:rsid w:val="00176810"/>
    <w:rsid w:val="00177797"/>
    <w:rsid w:val="00180C6C"/>
    <w:rsid w:val="00182867"/>
    <w:rsid w:val="001842CD"/>
    <w:rsid w:val="0019040A"/>
    <w:rsid w:val="00196B66"/>
    <w:rsid w:val="001A2399"/>
    <w:rsid w:val="001A3A05"/>
    <w:rsid w:val="001A7234"/>
    <w:rsid w:val="001B5F88"/>
    <w:rsid w:val="001B6223"/>
    <w:rsid w:val="001C2D0A"/>
    <w:rsid w:val="001C5E07"/>
    <w:rsid w:val="001D10B1"/>
    <w:rsid w:val="001D4057"/>
    <w:rsid w:val="001D4928"/>
    <w:rsid w:val="001D5170"/>
    <w:rsid w:val="001D7D7E"/>
    <w:rsid w:val="001E4155"/>
    <w:rsid w:val="001E6A19"/>
    <w:rsid w:val="001F11E9"/>
    <w:rsid w:val="001F3CBD"/>
    <w:rsid w:val="00215064"/>
    <w:rsid w:val="00235865"/>
    <w:rsid w:val="00237835"/>
    <w:rsid w:val="00242BA6"/>
    <w:rsid w:val="002454A7"/>
    <w:rsid w:val="00251D6D"/>
    <w:rsid w:val="0026072B"/>
    <w:rsid w:val="00270361"/>
    <w:rsid w:val="002731DF"/>
    <w:rsid w:val="0027764A"/>
    <w:rsid w:val="00283AE0"/>
    <w:rsid w:val="00290BD9"/>
    <w:rsid w:val="0029771D"/>
    <w:rsid w:val="002A352C"/>
    <w:rsid w:val="002A5A76"/>
    <w:rsid w:val="002B0DF1"/>
    <w:rsid w:val="002B0F05"/>
    <w:rsid w:val="002B1786"/>
    <w:rsid w:val="002B4D90"/>
    <w:rsid w:val="002C176A"/>
    <w:rsid w:val="002C4C9A"/>
    <w:rsid w:val="002C5745"/>
    <w:rsid w:val="002C6C17"/>
    <w:rsid w:val="002C7204"/>
    <w:rsid w:val="002D21B5"/>
    <w:rsid w:val="002F2917"/>
    <w:rsid w:val="002F4347"/>
    <w:rsid w:val="0030389D"/>
    <w:rsid w:val="003056E3"/>
    <w:rsid w:val="0030765A"/>
    <w:rsid w:val="00312D2B"/>
    <w:rsid w:val="0031663C"/>
    <w:rsid w:val="003232CB"/>
    <w:rsid w:val="003305CE"/>
    <w:rsid w:val="00330D8A"/>
    <w:rsid w:val="0033116E"/>
    <w:rsid w:val="00331769"/>
    <w:rsid w:val="00342B63"/>
    <w:rsid w:val="003471D2"/>
    <w:rsid w:val="00350408"/>
    <w:rsid w:val="00351620"/>
    <w:rsid w:val="00353C02"/>
    <w:rsid w:val="00353D51"/>
    <w:rsid w:val="003558C0"/>
    <w:rsid w:val="003655BF"/>
    <w:rsid w:val="00365615"/>
    <w:rsid w:val="00367486"/>
    <w:rsid w:val="00367A8A"/>
    <w:rsid w:val="00376DDE"/>
    <w:rsid w:val="00380A7B"/>
    <w:rsid w:val="00386B76"/>
    <w:rsid w:val="00396B52"/>
    <w:rsid w:val="00396EAF"/>
    <w:rsid w:val="003A0227"/>
    <w:rsid w:val="003A1A8B"/>
    <w:rsid w:val="003B3747"/>
    <w:rsid w:val="003B754B"/>
    <w:rsid w:val="003C42A3"/>
    <w:rsid w:val="003C4DEE"/>
    <w:rsid w:val="003D4E19"/>
    <w:rsid w:val="003D5D2D"/>
    <w:rsid w:val="003E4A4B"/>
    <w:rsid w:val="0040168C"/>
    <w:rsid w:val="004035F6"/>
    <w:rsid w:val="00405158"/>
    <w:rsid w:val="00413612"/>
    <w:rsid w:val="0041589A"/>
    <w:rsid w:val="00417B78"/>
    <w:rsid w:val="004369F2"/>
    <w:rsid w:val="00437926"/>
    <w:rsid w:val="00437F84"/>
    <w:rsid w:val="00440C20"/>
    <w:rsid w:val="00455CA3"/>
    <w:rsid w:val="00460687"/>
    <w:rsid w:val="004710E1"/>
    <w:rsid w:val="00473A55"/>
    <w:rsid w:val="00474BF1"/>
    <w:rsid w:val="004813E8"/>
    <w:rsid w:val="0049163F"/>
    <w:rsid w:val="0049340C"/>
    <w:rsid w:val="004941D0"/>
    <w:rsid w:val="004A0112"/>
    <w:rsid w:val="004A325C"/>
    <w:rsid w:val="004A5DD7"/>
    <w:rsid w:val="004B25F4"/>
    <w:rsid w:val="004C3E8D"/>
    <w:rsid w:val="004D60AB"/>
    <w:rsid w:val="004E3BB0"/>
    <w:rsid w:val="004E66A6"/>
    <w:rsid w:val="004F4B00"/>
    <w:rsid w:val="00504028"/>
    <w:rsid w:val="005055CF"/>
    <w:rsid w:val="00506AA9"/>
    <w:rsid w:val="00514A5A"/>
    <w:rsid w:val="00516336"/>
    <w:rsid w:val="00532D9B"/>
    <w:rsid w:val="00533627"/>
    <w:rsid w:val="00544A7A"/>
    <w:rsid w:val="005466BF"/>
    <w:rsid w:val="00547FEC"/>
    <w:rsid w:val="0055011A"/>
    <w:rsid w:val="005549CF"/>
    <w:rsid w:val="00560C9F"/>
    <w:rsid w:val="00562F9A"/>
    <w:rsid w:val="005635C0"/>
    <w:rsid w:val="005644BE"/>
    <w:rsid w:val="00573318"/>
    <w:rsid w:val="0058022C"/>
    <w:rsid w:val="00582299"/>
    <w:rsid w:val="00583908"/>
    <w:rsid w:val="00586ADC"/>
    <w:rsid w:val="00587286"/>
    <w:rsid w:val="00595480"/>
    <w:rsid w:val="00597752"/>
    <w:rsid w:val="005A1951"/>
    <w:rsid w:val="005A45CC"/>
    <w:rsid w:val="005A6CD3"/>
    <w:rsid w:val="005B0126"/>
    <w:rsid w:val="005B0161"/>
    <w:rsid w:val="005B377E"/>
    <w:rsid w:val="005B6566"/>
    <w:rsid w:val="005B7B9A"/>
    <w:rsid w:val="005C140D"/>
    <w:rsid w:val="005C14D3"/>
    <w:rsid w:val="005C174A"/>
    <w:rsid w:val="005C5403"/>
    <w:rsid w:val="005D127F"/>
    <w:rsid w:val="005D42A9"/>
    <w:rsid w:val="005E00ED"/>
    <w:rsid w:val="005E38C2"/>
    <w:rsid w:val="005E7F40"/>
    <w:rsid w:val="005F0987"/>
    <w:rsid w:val="005F23E3"/>
    <w:rsid w:val="0060073F"/>
    <w:rsid w:val="00601EBD"/>
    <w:rsid w:val="0060391E"/>
    <w:rsid w:val="0061007F"/>
    <w:rsid w:val="00617ADB"/>
    <w:rsid w:val="0063009F"/>
    <w:rsid w:val="006319E4"/>
    <w:rsid w:val="0063284C"/>
    <w:rsid w:val="00641B98"/>
    <w:rsid w:val="00650B2E"/>
    <w:rsid w:val="006512EB"/>
    <w:rsid w:val="006547D7"/>
    <w:rsid w:val="00657B4F"/>
    <w:rsid w:val="00662F08"/>
    <w:rsid w:val="0066676F"/>
    <w:rsid w:val="006670B3"/>
    <w:rsid w:val="006719DD"/>
    <w:rsid w:val="00682797"/>
    <w:rsid w:val="00685963"/>
    <w:rsid w:val="006865D9"/>
    <w:rsid w:val="00687C46"/>
    <w:rsid w:val="006940AE"/>
    <w:rsid w:val="006A2137"/>
    <w:rsid w:val="006B0958"/>
    <w:rsid w:val="006B29D9"/>
    <w:rsid w:val="006B4A7E"/>
    <w:rsid w:val="006B67DB"/>
    <w:rsid w:val="006C2657"/>
    <w:rsid w:val="006C277B"/>
    <w:rsid w:val="006C3D4A"/>
    <w:rsid w:val="006D0BBA"/>
    <w:rsid w:val="006D2C67"/>
    <w:rsid w:val="006F314A"/>
    <w:rsid w:val="006F49BB"/>
    <w:rsid w:val="006F5163"/>
    <w:rsid w:val="006F7CD5"/>
    <w:rsid w:val="00702D5D"/>
    <w:rsid w:val="00705968"/>
    <w:rsid w:val="00710DD3"/>
    <w:rsid w:val="00711419"/>
    <w:rsid w:val="00715909"/>
    <w:rsid w:val="00723FFB"/>
    <w:rsid w:val="0075770E"/>
    <w:rsid w:val="007601E2"/>
    <w:rsid w:val="00767643"/>
    <w:rsid w:val="00780BB4"/>
    <w:rsid w:val="007822AD"/>
    <w:rsid w:val="00782E62"/>
    <w:rsid w:val="00791F16"/>
    <w:rsid w:val="0079746E"/>
    <w:rsid w:val="007A62FB"/>
    <w:rsid w:val="007A6930"/>
    <w:rsid w:val="007B32BD"/>
    <w:rsid w:val="007B480B"/>
    <w:rsid w:val="007C4801"/>
    <w:rsid w:val="007C6D9E"/>
    <w:rsid w:val="007C6ED7"/>
    <w:rsid w:val="007D0199"/>
    <w:rsid w:val="007D0AFE"/>
    <w:rsid w:val="007D0CBE"/>
    <w:rsid w:val="007F0888"/>
    <w:rsid w:val="007F595F"/>
    <w:rsid w:val="008011A7"/>
    <w:rsid w:val="008068F5"/>
    <w:rsid w:val="008102A8"/>
    <w:rsid w:val="00810E67"/>
    <w:rsid w:val="00813E26"/>
    <w:rsid w:val="00816D44"/>
    <w:rsid w:val="0082133F"/>
    <w:rsid w:val="0082234B"/>
    <w:rsid w:val="00823B34"/>
    <w:rsid w:val="00831923"/>
    <w:rsid w:val="00833CFD"/>
    <w:rsid w:val="008364ED"/>
    <w:rsid w:val="00837C9C"/>
    <w:rsid w:val="00842399"/>
    <w:rsid w:val="008447F8"/>
    <w:rsid w:val="0084580D"/>
    <w:rsid w:val="008516AA"/>
    <w:rsid w:val="00853DE2"/>
    <w:rsid w:val="0086435E"/>
    <w:rsid w:val="008656B0"/>
    <w:rsid w:val="00874412"/>
    <w:rsid w:val="00877F95"/>
    <w:rsid w:val="00885B21"/>
    <w:rsid w:val="008920EF"/>
    <w:rsid w:val="008A514E"/>
    <w:rsid w:val="008A580F"/>
    <w:rsid w:val="008A5CBB"/>
    <w:rsid w:val="008B1C8B"/>
    <w:rsid w:val="008B2762"/>
    <w:rsid w:val="008B64B7"/>
    <w:rsid w:val="008C556F"/>
    <w:rsid w:val="008C79EB"/>
    <w:rsid w:val="008D033B"/>
    <w:rsid w:val="008D23BC"/>
    <w:rsid w:val="008D6C42"/>
    <w:rsid w:val="008E1DCD"/>
    <w:rsid w:val="008E4890"/>
    <w:rsid w:val="008F3E5E"/>
    <w:rsid w:val="008F5ADC"/>
    <w:rsid w:val="008F6A03"/>
    <w:rsid w:val="009032F5"/>
    <w:rsid w:val="00903FDF"/>
    <w:rsid w:val="00910E27"/>
    <w:rsid w:val="00911CD4"/>
    <w:rsid w:val="00911FA9"/>
    <w:rsid w:val="0092103D"/>
    <w:rsid w:val="00921137"/>
    <w:rsid w:val="009223B4"/>
    <w:rsid w:val="00925C54"/>
    <w:rsid w:val="00926733"/>
    <w:rsid w:val="00926B79"/>
    <w:rsid w:val="0092771D"/>
    <w:rsid w:val="00927C2F"/>
    <w:rsid w:val="00933AF7"/>
    <w:rsid w:val="00937157"/>
    <w:rsid w:val="00937AD0"/>
    <w:rsid w:val="00940385"/>
    <w:rsid w:val="00940477"/>
    <w:rsid w:val="0094339C"/>
    <w:rsid w:val="009576C6"/>
    <w:rsid w:val="009702C1"/>
    <w:rsid w:val="00970BC8"/>
    <w:rsid w:val="00975600"/>
    <w:rsid w:val="00981BF0"/>
    <w:rsid w:val="00984A5F"/>
    <w:rsid w:val="0098615F"/>
    <w:rsid w:val="0098687C"/>
    <w:rsid w:val="0099043A"/>
    <w:rsid w:val="00994E1C"/>
    <w:rsid w:val="009A19DB"/>
    <w:rsid w:val="009A45FF"/>
    <w:rsid w:val="009A4FAF"/>
    <w:rsid w:val="009B2F29"/>
    <w:rsid w:val="009B52FF"/>
    <w:rsid w:val="009D01CC"/>
    <w:rsid w:val="009D1979"/>
    <w:rsid w:val="009D384F"/>
    <w:rsid w:val="009D3C20"/>
    <w:rsid w:val="009D7AFC"/>
    <w:rsid w:val="009E5F14"/>
    <w:rsid w:val="009F0C0B"/>
    <w:rsid w:val="00A00F29"/>
    <w:rsid w:val="00A02FF3"/>
    <w:rsid w:val="00A06E37"/>
    <w:rsid w:val="00A23817"/>
    <w:rsid w:val="00A26EE8"/>
    <w:rsid w:val="00A31162"/>
    <w:rsid w:val="00A316B5"/>
    <w:rsid w:val="00A37C08"/>
    <w:rsid w:val="00A4131E"/>
    <w:rsid w:val="00A414F9"/>
    <w:rsid w:val="00A441F9"/>
    <w:rsid w:val="00A51F11"/>
    <w:rsid w:val="00A53816"/>
    <w:rsid w:val="00A57E63"/>
    <w:rsid w:val="00A603D9"/>
    <w:rsid w:val="00A63389"/>
    <w:rsid w:val="00A71F4E"/>
    <w:rsid w:val="00A85184"/>
    <w:rsid w:val="00AA68A9"/>
    <w:rsid w:val="00AA72B9"/>
    <w:rsid w:val="00AB091C"/>
    <w:rsid w:val="00AB4282"/>
    <w:rsid w:val="00AB5596"/>
    <w:rsid w:val="00AC5179"/>
    <w:rsid w:val="00AC545D"/>
    <w:rsid w:val="00AC765D"/>
    <w:rsid w:val="00AD42B2"/>
    <w:rsid w:val="00AD4D97"/>
    <w:rsid w:val="00AD5835"/>
    <w:rsid w:val="00AE0F7D"/>
    <w:rsid w:val="00AE146D"/>
    <w:rsid w:val="00AE28B7"/>
    <w:rsid w:val="00AE2FB1"/>
    <w:rsid w:val="00AE30BA"/>
    <w:rsid w:val="00AE430C"/>
    <w:rsid w:val="00AF0A41"/>
    <w:rsid w:val="00AF0FEB"/>
    <w:rsid w:val="00AF3751"/>
    <w:rsid w:val="00AF512E"/>
    <w:rsid w:val="00AF7966"/>
    <w:rsid w:val="00B005AC"/>
    <w:rsid w:val="00B026FC"/>
    <w:rsid w:val="00B2399A"/>
    <w:rsid w:val="00B2619E"/>
    <w:rsid w:val="00B27214"/>
    <w:rsid w:val="00B413B5"/>
    <w:rsid w:val="00B45DB7"/>
    <w:rsid w:val="00B5235E"/>
    <w:rsid w:val="00B60B0A"/>
    <w:rsid w:val="00B6306B"/>
    <w:rsid w:val="00B64310"/>
    <w:rsid w:val="00B64FE3"/>
    <w:rsid w:val="00B74E1B"/>
    <w:rsid w:val="00B75F96"/>
    <w:rsid w:val="00B80A0D"/>
    <w:rsid w:val="00B81BE6"/>
    <w:rsid w:val="00B92CC0"/>
    <w:rsid w:val="00B96860"/>
    <w:rsid w:val="00BA24C7"/>
    <w:rsid w:val="00BB681A"/>
    <w:rsid w:val="00BD10BC"/>
    <w:rsid w:val="00BD3CB8"/>
    <w:rsid w:val="00BD7F29"/>
    <w:rsid w:val="00BE3527"/>
    <w:rsid w:val="00BE6B2D"/>
    <w:rsid w:val="00BF6F0B"/>
    <w:rsid w:val="00C0111C"/>
    <w:rsid w:val="00C01AC7"/>
    <w:rsid w:val="00C043DA"/>
    <w:rsid w:val="00C100D5"/>
    <w:rsid w:val="00C1062E"/>
    <w:rsid w:val="00C1114F"/>
    <w:rsid w:val="00C1304E"/>
    <w:rsid w:val="00C138DE"/>
    <w:rsid w:val="00C212A0"/>
    <w:rsid w:val="00C24EFD"/>
    <w:rsid w:val="00C26BFA"/>
    <w:rsid w:val="00C347D1"/>
    <w:rsid w:val="00C3523C"/>
    <w:rsid w:val="00C37730"/>
    <w:rsid w:val="00C43F91"/>
    <w:rsid w:val="00C57224"/>
    <w:rsid w:val="00C6213D"/>
    <w:rsid w:val="00C623E3"/>
    <w:rsid w:val="00C65818"/>
    <w:rsid w:val="00C668C1"/>
    <w:rsid w:val="00C705B4"/>
    <w:rsid w:val="00C7798F"/>
    <w:rsid w:val="00C95928"/>
    <w:rsid w:val="00CB05FE"/>
    <w:rsid w:val="00CB52A1"/>
    <w:rsid w:val="00CD1FCF"/>
    <w:rsid w:val="00CD3DCA"/>
    <w:rsid w:val="00CD71E3"/>
    <w:rsid w:val="00CE196F"/>
    <w:rsid w:val="00CF2183"/>
    <w:rsid w:val="00CF2451"/>
    <w:rsid w:val="00D04179"/>
    <w:rsid w:val="00D04654"/>
    <w:rsid w:val="00D06764"/>
    <w:rsid w:val="00D13EE8"/>
    <w:rsid w:val="00D25B04"/>
    <w:rsid w:val="00D2732E"/>
    <w:rsid w:val="00D31FF6"/>
    <w:rsid w:val="00D365E4"/>
    <w:rsid w:val="00D408B3"/>
    <w:rsid w:val="00D431EE"/>
    <w:rsid w:val="00D52741"/>
    <w:rsid w:val="00D559C9"/>
    <w:rsid w:val="00D64A51"/>
    <w:rsid w:val="00D6582E"/>
    <w:rsid w:val="00D66F55"/>
    <w:rsid w:val="00D71A3C"/>
    <w:rsid w:val="00D759FA"/>
    <w:rsid w:val="00D77F0A"/>
    <w:rsid w:val="00D87F57"/>
    <w:rsid w:val="00D90BF7"/>
    <w:rsid w:val="00D915E4"/>
    <w:rsid w:val="00DA1DBD"/>
    <w:rsid w:val="00DA533E"/>
    <w:rsid w:val="00DB6B2B"/>
    <w:rsid w:val="00DC236B"/>
    <w:rsid w:val="00DC278D"/>
    <w:rsid w:val="00DC2FC8"/>
    <w:rsid w:val="00DC3213"/>
    <w:rsid w:val="00DC41EF"/>
    <w:rsid w:val="00DD4329"/>
    <w:rsid w:val="00DD6145"/>
    <w:rsid w:val="00DE5885"/>
    <w:rsid w:val="00DF155C"/>
    <w:rsid w:val="00DF1C73"/>
    <w:rsid w:val="00E00794"/>
    <w:rsid w:val="00E03191"/>
    <w:rsid w:val="00E071D6"/>
    <w:rsid w:val="00E12359"/>
    <w:rsid w:val="00E13A4E"/>
    <w:rsid w:val="00E13EA8"/>
    <w:rsid w:val="00E1463C"/>
    <w:rsid w:val="00E17F8A"/>
    <w:rsid w:val="00E2445E"/>
    <w:rsid w:val="00E24501"/>
    <w:rsid w:val="00E26958"/>
    <w:rsid w:val="00E30F30"/>
    <w:rsid w:val="00E3254F"/>
    <w:rsid w:val="00E328C6"/>
    <w:rsid w:val="00E343D4"/>
    <w:rsid w:val="00E371D7"/>
    <w:rsid w:val="00E379C9"/>
    <w:rsid w:val="00E404D5"/>
    <w:rsid w:val="00E4390A"/>
    <w:rsid w:val="00E443E1"/>
    <w:rsid w:val="00E447A0"/>
    <w:rsid w:val="00E46216"/>
    <w:rsid w:val="00E518C2"/>
    <w:rsid w:val="00E550E6"/>
    <w:rsid w:val="00E641E7"/>
    <w:rsid w:val="00E651BC"/>
    <w:rsid w:val="00E669C1"/>
    <w:rsid w:val="00E80239"/>
    <w:rsid w:val="00E82CEB"/>
    <w:rsid w:val="00E90981"/>
    <w:rsid w:val="00E92609"/>
    <w:rsid w:val="00E92891"/>
    <w:rsid w:val="00E92FEB"/>
    <w:rsid w:val="00E952F6"/>
    <w:rsid w:val="00E96B1E"/>
    <w:rsid w:val="00EA451C"/>
    <w:rsid w:val="00EB2C35"/>
    <w:rsid w:val="00EB31C5"/>
    <w:rsid w:val="00EB4B0F"/>
    <w:rsid w:val="00EB66B0"/>
    <w:rsid w:val="00EC0B74"/>
    <w:rsid w:val="00ED1A87"/>
    <w:rsid w:val="00ED3E4B"/>
    <w:rsid w:val="00ED6666"/>
    <w:rsid w:val="00EE0D76"/>
    <w:rsid w:val="00EE0F4E"/>
    <w:rsid w:val="00EE69C0"/>
    <w:rsid w:val="00EF0B9B"/>
    <w:rsid w:val="00EF47A9"/>
    <w:rsid w:val="00F05683"/>
    <w:rsid w:val="00F069A8"/>
    <w:rsid w:val="00F1000A"/>
    <w:rsid w:val="00F12C7B"/>
    <w:rsid w:val="00F201B0"/>
    <w:rsid w:val="00F201EB"/>
    <w:rsid w:val="00F21F65"/>
    <w:rsid w:val="00F2377C"/>
    <w:rsid w:val="00F254C7"/>
    <w:rsid w:val="00F3441D"/>
    <w:rsid w:val="00F54407"/>
    <w:rsid w:val="00F549EA"/>
    <w:rsid w:val="00F56B4E"/>
    <w:rsid w:val="00F57A82"/>
    <w:rsid w:val="00F57F3A"/>
    <w:rsid w:val="00F65507"/>
    <w:rsid w:val="00F655E2"/>
    <w:rsid w:val="00F70A27"/>
    <w:rsid w:val="00F739C8"/>
    <w:rsid w:val="00F74950"/>
    <w:rsid w:val="00F77F4D"/>
    <w:rsid w:val="00F82995"/>
    <w:rsid w:val="00F8308C"/>
    <w:rsid w:val="00F836CA"/>
    <w:rsid w:val="00F9335A"/>
    <w:rsid w:val="00F93929"/>
    <w:rsid w:val="00F94958"/>
    <w:rsid w:val="00F94D13"/>
    <w:rsid w:val="00F97957"/>
    <w:rsid w:val="00FA6155"/>
    <w:rsid w:val="00FB587B"/>
    <w:rsid w:val="00FD0917"/>
    <w:rsid w:val="00FD14C5"/>
    <w:rsid w:val="00FD4C7D"/>
    <w:rsid w:val="00FE16D1"/>
    <w:rsid w:val="00FE28F5"/>
    <w:rsid w:val="00FE3FE8"/>
    <w:rsid w:val="00FF5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19FD5"/>
  <w15:docId w15:val="{761DC215-AFDD-D64D-9247-51BEBD03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6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14A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14A5A"/>
    <w:pPr>
      <w:keepNext/>
      <w:keepLines/>
      <w:spacing w:before="120" w:after="120"/>
      <w:outlineLvl w:val="1"/>
    </w:pPr>
    <w:rPr>
      <w:rFonts w:asciiTheme="minorHAnsi" w:eastAsiaTheme="majorEastAsia" w:hAnsiTheme="minorHAnsi" w:cstheme="majorBidi"/>
      <w:b/>
      <w:color w:val="000000" w:themeColor="text1"/>
      <w:sz w:val="26"/>
      <w:szCs w:val="26"/>
    </w:rPr>
  </w:style>
  <w:style w:type="paragraph" w:styleId="Heading3">
    <w:name w:val="heading 3"/>
    <w:basedOn w:val="Normal"/>
    <w:next w:val="Normal"/>
    <w:link w:val="Heading3Char"/>
    <w:uiPriority w:val="9"/>
    <w:unhideWhenUsed/>
    <w:qFormat/>
    <w:rsid w:val="00514A5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B2B"/>
    <w:pPr>
      <w:tabs>
        <w:tab w:val="center" w:pos="4680"/>
        <w:tab w:val="right" w:pos="9360"/>
      </w:tabs>
    </w:pPr>
  </w:style>
  <w:style w:type="character" w:customStyle="1" w:styleId="HeaderChar">
    <w:name w:val="Header Char"/>
    <w:basedOn w:val="DefaultParagraphFont"/>
    <w:link w:val="Header"/>
    <w:uiPriority w:val="99"/>
    <w:rsid w:val="00DB6B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6B2B"/>
    <w:pPr>
      <w:tabs>
        <w:tab w:val="center" w:pos="4680"/>
        <w:tab w:val="right" w:pos="9360"/>
      </w:tabs>
    </w:pPr>
  </w:style>
  <w:style w:type="character" w:customStyle="1" w:styleId="FooterChar">
    <w:name w:val="Footer Char"/>
    <w:basedOn w:val="DefaultParagraphFont"/>
    <w:link w:val="Footer"/>
    <w:uiPriority w:val="99"/>
    <w:rsid w:val="00DB6B2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533E"/>
    <w:rPr>
      <w:color w:val="0000FF" w:themeColor="hyperlink"/>
      <w:u w:val="single"/>
    </w:rPr>
  </w:style>
  <w:style w:type="paragraph" w:styleId="ListParagraph">
    <w:name w:val="List Paragraph"/>
    <w:basedOn w:val="Normal"/>
    <w:uiPriority w:val="34"/>
    <w:qFormat/>
    <w:rsid w:val="00FD14C5"/>
    <w:pPr>
      <w:ind w:left="720"/>
      <w:contextualSpacing/>
    </w:pPr>
  </w:style>
  <w:style w:type="paragraph" w:styleId="BalloonText">
    <w:name w:val="Balloon Text"/>
    <w:basedOn w:val="Normal"/>
    <w:link w:val="BalloonTextChar"/>
    <w:uiPriority w:val="99"/>
    <w:semiHidden/>
    <w:unhideWhenUsed/>
    <w:rsid w:val="00EE0D76"/>
    <w:rPr>
      <w:rFonts w:ascii="Tahoma" w:hAnsi="Tahoma" w:cs="Tahoma"/>
      <w:sz w:val="16"/>
      <w:szCs w:val="16"/>
    </w:rPr>
  </w:style>
  <w:style w:type="character" w:customStyle="1" w:styleId="BalloonTextChar">
    <w:name w:val="Balloon Text Char"/>
    <w:basedOn w:val="DefaultParagraphFont"/>
    <w:link w:val="BalloonText"/>
    <w:uiPriority w:val="99"/>
    <w:semiHidden/>
    <w:rsid w:val="00EE0D7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74E1B"/>
    <w:rPr>
      <w:sz w:val="16"/>
      <w:szCs w:val="16"/>
    </w:rPr>
  </w:style>
  <w:style w:type="paragraph" w:styleId="CommentText">
    <w:name w:val="annotation text"/>
    <w:basedOn w:val="Normal"/>
    <w:link w:val="CommentTextChar"/>
    <w:uiPriority w:val="99"/>
    <w:semiHidden/>
    <w:unhideWhenUsed/>
    <w:rsid w:val="00B74E1B"/>
    <w:rPr>
      <w:sz w:val="20"/>
      <w:szCs w:val="20"/>
    </w:rPr>
  </w:style>
  <w:style w:type="character" w:customStyle="1" w:styleId="CommentTextChar">
    <w:name w:val="Comment Text Char"/>
    <w:basedOn w:val="DefaultParagraphFont"/>
    <w:link w:val="CommentText"/>
    <w:uiPriority w:val="99"/>
    <w:semiHidden/>
    <w:rsid w:val="00B74E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4E1B"/>
    <w:rPr>
      <w:b/>
      <w:bCs/>
    </w:rPr>
  </w:style>
  <w:style w:type="character" w:customStyle="1" w:styleId="CommentSubjectChar">
    <w:name w:val="Comment Subject Char"/>
    <w:basedOn w:val="CommentTextChar"/>
    <w:link w:val="CommentSubject"/>
    <w:uiPriority w:val="99"/>
    <w:semiHidden/>
    <w:rsid w:val="00B74E1B"/>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7D0199"/>
    <w:rPr>
      <w:color w:val="605E5C"/>
      <w:shd w:val="clear" w:color="auto" w:fill="E1DFDD"/>
    </w:rPr>
  </w:style>
  <w:style w:type="character" w:styleId="PageNumber">
    <w:name w:val="page number"/>
    <w:basedOn w:val="DefaultParagraphFont"/>
    <w:uiPriority w:val="99"/>
    <w:semiHidden/>
    <w:unhideWhenUsed/>
    <w:rsid w:val="00A26EE8"/>
  </w:style>
  <w:style w:type="table" w:styleId="TableGrid">
    <w:name w:val="Table Grid"/>
    <w:basedOn w:val="TableNormal"/>
    <w:uiPriority w:val="59"/>
    <w:rsid w:val="00AB0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4179"/>
    <w:pPr>
      <w:spacing w:before="100" w:beforeAutospacing="1" w:after="100" w:afterAutospacing="1"/>
    </w:pPr>
    <w:rPr>
      <w:rFonts w:ascii="Times" w:eastAsia="Calibri" w:hAnsi="Times"/>
      <w:sz w:val="20"/>
      <w:szCs w:val="20"/>
    </w:rPr>
  </w:style>
  <w:style w:type="character" w:styleId="FollowedHyperlink">
    <w:name w:val="FollowedHyperlink"/>
    <w:basedOn w:val="DefaultParagraphFont"/>
    <w:uiPriority w:val="99"/>
    <w:semiHidden/>
    <w:unhideWhenUsed/>
    <w:rsid w:val="001A3A05"/>
    <w:rPr>
      <w:color w:val="800080" w:themeColor="followedHyperlink"/>
      <w:u w:val="single"/>
    </w:rPr>
  </w:style>
  <w:style w:type="character" w:customStyle="1" w:styleId="Heading2Char">
    <w:name w:val="Heading 2 Char"/>
    <w:basedOn w:val="DefaultParagraphFont"/>
    <w:link w:val="Heading2"/>
    <w:uiPriority w:val="9"/>
    <w:rsid w:val="00514A5A"/>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514A5A"/>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514A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A5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14A5A"/>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514A5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4A5A"/>
    <w:rPr>
      <w:rFonts w:eastAsiaTheme="minorEastAsia"/>
      <w:color w:val="5A5A5A" w:themeColor="text1" w:themeTint="A5"/>
      <w:spacing w:val="15"/>
    </w:rPr>
  </w:style>
  <w:style w:type="character" w:customStyle="1" w:styleId="apple-converted-space">
    <w:name w:val="apple-converted-space"/>
    <w:basedOn w:val="DefaultParagraphFont"/>
    <w:rsid w:val="00710DD3"/>
  </w:style>
  <w:style w:type="character" w:styleId="Emphasis">
    <w:name w:val="Emphasis"/>
    <w:basedOn w:val="DefaultParagraphFont"/>
    <w:uiPriority w:val="20"/>
    <w:qFormat/>
    <w:rsid w:val="00710DD3"/>
    <w:rPr>
      <w:i/>
      <w:iCs/>
    </w:rPr>
  </w:style>
  <w:style w:type="character" w:customStyle="1" w:styleId="text">
    <w:name w:val="text"/>
    <w:basedOn w:val="DefaultParagraphFont"/>
    <w:rsid w:val="00710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01234">
      <w:bodyDiv w:val="1"/>
      <w:marLeft w:val="0"/>
      <w:marRight w:val="0"/>
      <w:marTop w:val="0"/>
      <w:marBottom w:val="0"/>
      <w:divBdr>
        <w:top w:val="none" w:sz="0" w:space="0" w:color="auto"/>
        <w:left w:val="none" w:sz="0" w:space="0" w:color="auto"/>
        <w:bottom w:val="none" w:sz="0" w:space="0" w:color="auto"/>
        <w:right w:val="none" w:sz="0" w:space="0" w:color="auto"/>
      </w:divBdr>
    </w:div>
    <w:div w:id="188571614">
      <w:bodyDiv w:val="1"/>
      <w:marLeft w:val="0"/>
      <w:marRight w:val="0"/>
      <w:marTop w:val="0"/>
      <w:marBottom w:val="0"/>
      <w:divBdr>
        <w:top w:val="none" w:sz="0" w:space="0" w:color="auto"/>
        <w:left w:val="none" w:sz="0" w:space="0" w:color="auto"/>
        <w:bottom w:val="none" w:sz="0" w:space="0" w:color="auto"/>
        <w:right w:val="none" w:sz="0" w:space="0" w:color="auto"/>
      </w:divBdr>
    </w:div>
    <w:div w:id="207374431">
      <w:bodyDiv w:val="1"/>
      <w:marLeft w:val="0"/>
      <w:marRight w:val="0"/>
      <w:marTop w:val="0"/>
      <w:marBottom w:val="0"/>
      <w:divBdr>
        <w:top w:val="none" w:sz="0" w:space="0" w:color="auto"/>
        <w:left w:val="none" w:sz="0" w:space="0" w:color="auto"/>
        <w:bottom w:val="none" w:sz="0" w:space="0" w:color="auto"/>
        <w:right w:val="none" w:sz="0" w:space="0" w:color="auto"/>
      </w:divBdr>
    </w:div>
    <w:div w:id="214901414">
      <w:bodyDiv w:val="1"/>
      <w:marLeft w:val="0"/>
      <w:marRight w:val="0"/>
      <w:marTop w:val="0"/>
      <w:marBottom w:val="0"/>
      <w:divBdr>
        <w:top w:val="none" w:sz="0" w:space="0" w:color="auto"/>
        <w:left w:val="none" w:sz="0" w:space="0" w:color="auto"/>
        <w:bottom w:val="none" w:sz="0" w:space="0" w:color="auto"/>
        <w:right w:val="none" w:sz="0" w:space="0" w:color="auto"/>
      </w:divBdr>
    </w:div>
    <w:div w:id="218782764">
      <w:bodyDiv w:val="1"/>
      <w:marLeft w:val="0"/>
      <w:marRight w:val="0"/>
      <w:marTop w:val="0"/>
      <w:marBottom w:val="0"/>
      <w:divBdr>
        <w:top w:val="none" w:sz="0" w:space="0" w:color="auto"/>
        <w:left w:val="none" w:sz="0" w:space="0" w:color="auto"/>
        <w:bottom w:val="none" w:sz="0" w:space="0" w:color="auto"/>
        <w:right w:val="none" w:sz="0" w:space="0" w:color="auto"/>
      </w:divBdr>
      <w:divsChild>
        <w:div w:id="1342583545">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792402497">
              <w:marLeft w:val="0"/>
              <w:marRight w:val="0"/>
              <w:marTop w:val="0"/>
              <w:marBottom w:val="270"/>
              <w:divBdr>
                <w:top w:val="none" w:sz="0" w:space="0" w:color="auto"/>
                <w:left w:val="none" w:sz="0" w:space="0" w:color="auto"/>
                <w:bottom w:val="none" w:sz="0" w:space="0" w:color="auto"/>
                <w:right w:val="none" w:sz="0" w:space="0" w:color="auto"/>
              </w:divBdr>
              <w:divsChild>
                <w:div w:id="53554681">
                  <w:marLeft w:val="0"/>
                  <w:marRight w:val="0"/>
                  <w:marTop w:val="0"/>
                  <w:marBottom w:val="270"/>
                  <w:divBdr>
                    <w:top w:val="none" w:sz="0" w:space="0" w:color="auto"/>
                    <w:left w:val="none" w:sz="0" w:space="0" w:color="auto"/>
                    <w:bottom w:val="none" w:sz="0" w:space="0" w:color="auto"/>
                    <w:right w:val="none" w:sz="0" w:space="0" w:color="auto"/>
                  </w:divBdr>
                  <w:divsChild>
                    <w:div w:id="508177731">
                      <w:marLeft w:val="0"/>
                      <w:marRight w:val="0"/>
                      <w:marTop w:val="0"/>
                      <w:marBottom w:val="270"/>
                      <w:divBdr>
                        <w:top w:val="none" w:sz="0" w:space="0" w:color="auto"/>
                        <w:left w:val="none" w:sz="0" w:space="0" w:color="auto"/>
                        <w:bottom w:val="none" w:sz="0" w:space="0" w:color="auto"/>
                        <w:right w:val="none" w:sz="0" w:space="0" w:color="auto"/>
                      </w:divBdr>
                      <w:divsChild>
                        <w:div w:id="735592600">
                          <w:marLeft w:val="0"/>
                          <w:marRight w:val="0"/>
                          <w:marTop w:val="0"/>
                          <w:marBottom w:val="270"/>
                          <w:divBdr>
                            <w:top w:val="none" w:sz="0" w:space="0" w:color="auto"/>
                            <w:left w:val="none" w:sz="0" w:space="0" w:color="auto"/>
                            <w:bottom w:val="none" w:sz="0" w:space="0" w:color="auto"/>
                            <w:right w:val="none" w:sz="0" w:space="0" w:color="auto"/>
                          </w:divBdr>
                          <w:divsChild>
                            <w:div w:id="1000161369">
                              <w:marLeft w:val="0"/>
                              <w:marRight w:val="0"/>
                              <w:marTop w:val="0"/>
                              <w:marBottom w:val="0"/>
                              <w:divBdr>
                                <w:top w:val="none" w:sz="0" w:space="0" w:color="auto"/>
                                <w:left w:val="none" w:sz="0" w:space="0" w:color="auto"/>
                                <w:bottom w:val="none" w:sz="0" w:space="0" w:color="auto"/>
                                <w:right w:val="none" w:sz="0" w:space="0" w:color="auto"/>
                              </w:divBdr>
                              <w:divsChild>
                                <w:div w:id="6014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22090">
                      <w:marLeft w:val="0"/>
                      <w:marRight w:val="0"/>
                      <w:marTop w:val="0"/>
                      <w:marBottom w:val="0"/>
                      <w:divBdr>
                        <w:top w:val="none" w:sz="0" w:space="0" w:color="auto"/>
                        <w:left w:val="none" w:sz="0" w:space="0" w:color="auto"/>
                        <w:bottom w:val="none" w:sz="0" w:space="0" w:color="auto"/>
                        <w:right w:val="none" w:sz="0" w:space="0" w:color="auto"/>
                      </w:divBdr>
                      <w:divsChild>
                        <w:div w:id="2003002702">
                          <w:marLeft w:val="0"/>
                          <w:marRight w:val="0"/>
                          <w:marTop w:val="0"/>
                          <w:marBottom w:val="0"/>
                          <w:divBdr>
                            <w:top w:val="none" w:sz="0" w:space="0" w:color="auto"/>
                            <w:left w:val="none" w:sz="0" w:space="0" w:color="auto"/>
                            <w:bottom w:val="none" w:sz="0" w:space="0" w:color="auto"/>
                            <w:right w:val="none" w:sz="0" w:space="0" w:color="auto"/>
                          </w:divBdr>
                        </w:div>
                      </w:divsChild>
                    </w:div>
                    <w:div w:id="805121672">
                      <w:marLeft w:val="0"/>
                      <w:marRight w:val="0"/>
                      <w:marTop w:val="0"/>
                      <w:marBottom w:val="270"/>
                      <w:divBdr>
                        <w:top w:val="none" w:sz="0" w:space="0" w:color="auto"/>
                        <w:left w:val="none" w:sz="0" w:space="0" w:color="auto"/>
                        <w:bottom w:val="none" w:sz="0" w:space="0" w:color="auto"/>
                        <w:right w:val="none" w:sz="0" w:space="0" w:color="auto"/>
                      </w:divBdr>
                      <w:divsChild>
                        <w:div w:id="1865094317">
                          <w:marLeft w:val="0"/>
                          <w:marRight w:val="0"/>
                          <w:marTop w:val="0"/>
                          <w:marBottom w:val="0"/>
                          <w:divBdr>
                            <w:top w:val="none" w:sz="0" w:space="0" w:color="auto"/>
                            <w:left w:val="none" w:sz="0" w:space="0" w:color="auto"/>
                            <w:bottom w:val="none" w:sz="0" w:space="0" w:color="auto"/>
                            <w:right w:val="none" w:sz="0" w:space="0" w:color="auto"/>
                          </w:divBdr>
                          <w:divsChild>
                            <w:div w:id="4929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9573">
                      <w:marLeft w:val="0"/>
                      <w:marRight w:val="0"/>
                      <w:marTop w:val="0"/>
                      <w:marBottom w:val="270"/>
                      <w:divBdr>
                        <w:top w:val="none" w:sz="0" w:space="0" w:color="auto"/>
                        <w:left w:val="none" w:sz="0" w:space="0" w:color="auto"/>
                        <w:bottom w:val="none" w:sz="0" w:space="0" w:color="auto"/>
                        <w:right w:val="none" w:sz="0" w:space="0" w:color="auto"/>
                      </w:divBdr>
                      <w:divsChild>
                        <w:div w:id="2078503922">
                          <w:marLeft w:val="0"/>
                          <w:marRight w:val="0"/>
                          <w:marTop w:val="0"/>
                          <w:marBottom w:val="0"/>
                          <w:divBdr>
                            <w:top w:val="none" w:sz="0" w:space="0" w:color="auto"/>
                            <w:left w:val="none" w:sz="0" w:space="0" w:color="auto"/>
                            <w:bottom w:val="none" w:sz="0" w:space="0" w:color="auto"/>
                            <w:right w:val="none" w:sz="0" w:space="0" w:color="auto"/>
                          </w:divBdr>
                          <w:divsChild>
                            <w:div w:id="9005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3092">
                      <w:marLeft w:val="0"/>
                      <w:marRight w:val="0"/>
                      <w:marTop w:val="0"/>
                      <w:marBottom w:val="270"/>
                      <w:divBdr>
                        <w:top w:val="none" w:sz="0" w:space="0" w:color="auto"/>
                        <w:left w:val="none" w:sz="0" w:space="0" w:color="auto"/>
                        <w:bottom w:val="none" w:sz="0" w:space="0" w:color="auto"/>
                        <w:right w:val="none" w:sz="0" w:space="0" w:color="auto"/>
                      </w:divBdr>
                      <w:divsChild>
                        <w:div w:id="1319110598">
                          <w:marLeft w:val="0"/>
                          <w:marRight w:val="0"/>
                          <w:marTop w:val="0"/>
                          <w:marBottom w:val="0"/>
                          <w:divBdr>
                            <w:top w:val="none" w:sz="0" w:space="0" w:color="auto"/>
                            <w:left w:val="none" w:sz="0" w:space="0" w:color="auto"/>
                            <w:bottom w:val="none" w:sz="0" w:space="0" w:color="auto"/>
                            <w:right w:val="none" w:sz="0" w:space="0" w:color="auto"/>
                          </w:divBdr>
                          <w:divsChild>
                            <w:div w:id="6796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3247">
                      <w:marLeft w:val="0"/>
                      <w:marRight w:val="0"/>
                      <w:marTop w:val="0"/>
                      <w:marBottom w:val="270"/>
                      <w:divBdr>
                        <w:top w:val="none" w:sz="0" w:space="0" w:color="auto"/>
                        <w:left w:val="none" w:sz="0" w:space="0" w:color="auto"/>
                        <w:bottom w:val="none" w:sz="0" w:space="0" w:color="auto"/>
                        <w:right w:val="none" w:sz="0" w:space="0" w:color="auto"/>
                      </w:divBdr>
                      <w:divsChild>
                        <w:div w:id="1789658699">
                          <w:marLeft w:val="0"/>
                          <w:marRight w:val="0"/>
                          <w:marTop w:val="0"/>
                          <w:marBottom w:val="0"/>
                          <w:divBdr>
                            <w:top w:val="none" w:sz="0" w:space="0" w:color="auto"/>
                            <w:left w:val="none" w:sz="0" w:space="0" w:color="auto"/>
                            <w:bottom w:val="none" w:sz="0" w:space="0" w:color="auto"/>
                            <w:right w:val="none" w:sz="0" w:space="0" w:color="auto"/>
                          </w:divBdr>
                          <w:divsChild>
                            <w:div w:id="20336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72818">
                      <w:marLeft w:val="0"/>
                      <w:marRight w:val="0"/>
                      <w:marTop w:val="0"/>
                      <w:marBottom w:val="270"/>
                      <w:divBdr>
                        <w:top w:val="none" w:sz="0" w:space="0" w:color="auto"/>
                        <w:left w:val="none" w:sz="0" w:space="0" w:color="auto"/>
                        <w:bottom w:val="none" w:sz="0" w:space="0" w:color="auto"/>
                        <w:right w:val="none" w:sz="0" w:space="0" w:color="auto"/>
                      </w:divBdr>
                      <w:divsChild>
                        <w:div w:id="588777102">
                          <w:marLeft w:val="0"/>
                          <w:marRight w:val="0"/>
                          <w:marTop w:val="0"/>
                          <w:marBottom w:val="0"/>
                          <w:divBdr>
                            <w:top w:val="none" w:sz="0" w:space="0" w:color="auto"/>
                            <w:left w:val="none" w:sz="0" w:space="0" w:color="auto"/>
                            <w:bottom w:val="none" w:sz="0" w:space="0" w:color="auto"/>
                            <w:right w:val="none" w:sz="0" w:space="0" w:color="auto"/>
                          </w:divBdr>
                          <w:divsChild>
                            <w:div w:id="8105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387321">
      <w:bodyDiv w:val="1"/>
      <w:marLeft w:val="0"/>
      <w:marRight w:val="0"/>
      <w:marTop w:val="0"/>
      <w:marBottom w:val="0"/>
      <w:divBdr>
        <w:top w:val="none" w:sz="0" w:space="0" w:color="auto"/>
        <w:left w:val="none" w:sz="0" w:space="0" w:color="auto"/>
        <w:bottom w:val="none" w:sz="0" w:space="0" w:color="auto"/>
        <w:right w:val="none" w:sz="0" w:space="0" w:color="auto"/>
      </w:divBdr>
    </w:div>
    <w:div w:id="294071840">
      <w:bodyDiv w:val="1"/>
      <w:marLeft w:val="0"/>
      <w:marRight w:val="0"/>
      <w:marTop w:val="0"/>
      <w:marBottom w:val="0"/>
      <w:divBdr>
        <w:top w:val="none" w:sz="0" w:space="0" w:color="auto"/>
        <w:left w:val="none" w:sz="0" w:space="0" w:color="auto"/>
        <w:bottom w:val="none" w:sz="0" w:space="0" w:color="auto"/>
        <w:right w:val="none" w:sz="0" w:space="0" w:color="auto"/>
      </w:divBdr>
    </w:div>
    <w:div w:id="346909808">
      <w:bodyDiv w:val="1"/>
      <w:marLeft w:val="0"/>
      <w:marRight w:val="0"/>
      <w:marTop w:val="0"/>
      <w:marBottom w:val="0"/>
      <w:divBdr>
        <w:top w:val="none" w:sz="0" w:space="0" w:color="auto"/>
        <w:left w:val="none" w:sz="0" w:space="0" w:color="auto"/>
        <w:bottom w:val="none" w:sz="0" w:space="0" w:color="auto"/>
        <w:right w:val="none" w:sz="0" w:space="0" w:color="auto"/>
      </w:divBdr>
    </w:div>
    <w:div w:id="568417501">
      <w:bodyDiv w:val="1"/>
      <w:marLeft w:val="0"/>
      <w:marRight w:val="0"/>
      <w:marTop w:val="0"/>
      <w:marBottom w:val="0"/>
      <w:divBdr>
        <w:top w:val="none" w:sz="0" w:space="0" w:color="auto"/>
        <w:left w:val="none" w:sz="0" w:space="0" w:color="auto"/>
        <w:bottom w:val="none" w:sz="0" w:space="0" w:color="auto"/>
        <w:right w:val="none" w:sz="0" w:space="0" w:color="auto"/>
      </w:divBdr>
    </w:div>
    <w:div w:id="573703759">
      <w:bodyDiv w:val="1"/>
      <w:marLeft w:val="0"/>
      <w:marRight w:val="0"/>
      <w:marTop w:val="0"/>
      <w:marBottom w:val="0"/>
      <w:divBdr>
        <w:top w:val="none" w:sz="0" w:space="0" w:color="auto"/>
        <w:left w:val="none" w:sz="0" w:space="0" w:color="auto"/>
        <w:bottom w:val="none" w:sz="0" w:space="0" w:color="auto"/>
        <w:right w:val="none" w:sz="0" w:space="0" w:color="auto"/>
      </w:divBdr>
    </w:div>
    <w:div w:id="583496053">
      <w:bodyDiv w:val="1"/>
      <w:marLeft w:val="0"/>
      <w:marRight w:val="0"/>
      <w:marTop w:val="0"/>
      <w:marBottom w:val="0"/>
      <w:divBdr>
        <w:top w:val="none" w:sz="0" w:space="0" w:color="auto"/>
        <w:left w:val="none" w:sz="0" w:space="0" w:color="auto"/>
        <w:bottom w:val="none" w:sz="0" w:space="0" w:color="auto"/>
        <w:right w:val="none" w:sz="0" w:space="0" w:color="auto"/>
      </w:divBdr>
    </w:div>
    <w:div w:id="702360978">
      <w:bodyDiv w:val="1"/>
      <w:marLeft w:val="0"/>
      <w:marRight w:val="0"/>
      <w:marTop w:val="0"/>
      <w:marBottom w:val="0"/>
      <w:divBdr>
        <w:top w:val="none" w:sz="0" w:space="0" w:color="auto"/>
        <w:left w:val="none" w:sz="0" w:space="0" w:color="auto"/>
        <w:bottom w:val="none" w:sz="0" w:space="0" w:color="auto"/>
        <w:right w:val="none" w:sz="0" w:space="0" w:color="auto"/>
      </w:divBdr>
      <w:divsChild>
        <w:div w:id="2080055466">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985936849">
              <w:marLeft w:val="0"/>
              <w:marRight w:val="0"/>
              <w:marTop w:val="0"/>
              <w:marBottom w:val="270"/>
              <w:divBdr>
                <w:top w:val="none" w:sz="0" w:space="0" w:color="auto"/>
                <w:left w:val="none" w:sz="0" w:space="0" w:color="auto"/>
                <w:bottom w:val="none" w:sz="0" w:space="0" w:color="auto"/>
                <w:right w:val="none" w:sz="0" w:space="0" w:color="auto"/>
              </w:divBdr>
              <w:divsChild>
                <w:div w:id="213590734">
                  <w:marLeft w:val="0"/>
                  <w:marRight w:val="0"/>
                  <w:marTop w:val="0"/>
                  <w:marBottom w:val="270"/>
                  <w:divBdr>
                    <w:top w:val="none" w:sz="0" w:space="0" w:color="auto"/>
                    <w:left w:val="none" w:sz="0" w:space="0" w:color="auto"/>
                    <w:bottom w:val="none" w:sz="0" w:space="0" w:color="auto"/>
                    <w:right w:val="none" w:sz="0" w:space="0" w:color="auto"/>
                  </w:divBdr>
                  <w:divsChild>
                    <w:div w:id="1935430939">
                      <w:marLeft w:val="0"/>
                      <w:marRight w:val="0"/>
                      <w:marTop w:val="0"/>
                      <w:marBottom w:val="270"/>
                      <w:divBdr>
                        <w:top w:val="none" w:sz="0" w:space="0" w:color="auto"/>
                        <w:left w:val="none" w:sz="0" w:space="0" w:color="auto"/>
                        <w:bottom w:val="none" w:sz="0" w:space="0" w:color="auto"/>
                        <w:right w:val="none" w:sz="0" w:space="0" w:color="auto"/>
                      </w:divBdr>
                      <w:divsChild>
                        <w:div w:id="472334397">
                          <w:marLeft w:val="0"/>
                          <w:marRight w:val="0"/>
                          <w:marTop w:val="0"/>
                          <w:marBottom w:val="0"/>
                          <w:divBdr>
                            <w:top w:val="none" w:sz="0" w:space="0" w:color="auto"/>
                            <w:left w:val="none" w:sz="0" w:space="0" w:color="auto"/>
                            <w:bottom w:val="none" w:sz="0" w:space="0" w:color="auto"/>
                            <w:right w:val="none" w:sz="0" w:space="0" w:color="auto"/>
                          </w:divBdr>
                          <w:divsChild>
                            <w:div w:id="1673678307">
                              <w:marLeft w:val="0"/>
                              <w:marRight w:val="0"/>
                              <w:marTop w:val="0"/>
                              <w:marBottom w:val="0"/>
                              <w:divBdr>
                                <w:top w:val="none" w:sz="0" w:space="0" w:color="auto"/>
                                <w:left w:val="none" w:sz="0" w:space="0" w:color="auto"/>
                                <w:bottom w:val="none" w:sz="0" w:space="0" w:color="auto"/>
                                <w:right w:val="none" w:sz="0" w:space="0" w:color="auto"/>
                              </w:divBdr>
                            </w:div>
                          </w:divsChild>
                        </w:div>
                        <w:div w:id="2133670173">
                          <w:marLeft w:val="0"/>
                          <w:marRight w:val="0"/>
                          <w:marTop w:val="0"/>
                          <w:marBottom w:val="270"/>
                          <w:divBdr>
                            <w:top w:val="none" w:sz="0" w:space="0" w:color="auto"/>
                            <w:left w:val="none" w:sz="0" w:space="0" w:color="auto"/>
                            <w:bottom w:val="none" w:sz="0" w:space="0" w:color="auto"/>
                            <w:right w:val="none" w:sz="0" w:space="0" w:color="auto"/>
                          </w:divBdr>
                          <w:divsChild>
                            <w:div w:id="874123252">
                              <w:marLeft w:val="0"/>
                              <w:marRight w:val="0"/>
                              <w:marTop w:val="0"/>
                              <w:marBottom w:val="0"/>
                              <w:divBdr>
                                <w:top w:val="none" w:sz="0" w:space="0" w:color="auto"/>
                                <w:left w:val="none" w:sz="0" w:space="0" w:color="auto"/>
                                <w:bottom w:val="none" w:sz="0" w:space="0" w:color="auto"/>
                                <w:right w:val="none" w:sz="0" w:space="0" w:color="auto"/>
                              </w:divBdr>
                              <w:divsChild>
                                <w:div w:id="515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7590">
                          <w:marLeft w:val="0"/>
                          <w:marRight w:val="0"/>
                          <w:marTop w:val="0"/>
                          <w:marBottom w:val="270"/>
                          <w:divBdr>
                            <w:top w:val="none" w:sz="0" w:space="0" w:color="auto"/>
                            <w:left w:val="none" w:sz="0" w:space="0" w:color="auto"/>
                            <w:bottom w:val="none" w:sz="0" w:space="0" w:color="auto"/>
                            <w:right w:val="none" w:sz="0" w:space="0" w:color="auto"/>
                          </w:divBdr>
                          <w:divsChild>
                            <w:div w:id="1956323649">
                              <w:marLeft w:val="0"/>
                              <w:marRight w:val="0"/>
                              <w:marTop w:val="0"/>
                              <w:marBottom w:val="0"/>
                              <w:divBdr>
                                <w:top w:val="none" w:sz="0" w:space="0" w:color="auto"/>
                                <w:left w:val="none" w:sz="0" w:space="0" w:color="auto"/>
                                <w:bottom w:val="none" w:sz="0" w:space="0" w:color="auto"/>
                                <w:right w:val="none" w:sz="0" w:space="0" w:color="auto"/>
                              </w:divBdr>
                              <w:divsChild>
                                <w:div w:id="7365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529830">
      <w:bodyDiv w:val="1"/>
      <w:marLeft w:val="0"/>
      <w:marRight w:val="0"/>
      <w:marTop w:val="0"/>
      <w:marBottom w:val="0"/>
      <w:divBdr>
        <w:top w:val="none" w:sz="0" w:space="0" w:color="auto"/>
        <w:left w:val="none" w:sz="0" w:space="0" w:color="auto"/>
        <w:bottom w:val="none" w:sz="0" w:space="0" w:color="auto"/>
        <w:right w:val="none" w:sz="0" w:space="0" w:color="auto"/>
      </w:divBdr>
    </w:div>
    <w:div w:id="953052724">
      <w:bodyDiv w:val="1"/>
      <w:marLeft w:val="0"/>
      <w:marRight w:val="0"/>
      <w:marTop w:val="0"/>
      <w:marBottom w:val="0"/>
      <w:divBdr>
        <w:top w:val="none" w:sz="0" w:space="0" w:color="auto"/>
        <w:left w:val="none" w:sz="0" w:space="0" w:color="auto"/>
        <w:bottom w:val="none" w:sz="0" w:space="0" w:color="auto"/>
        <w:right w:val="none" w:sz="0" w:space="0" w:color="auto"/>
      </w:divBdr>
    </w:div>
    <w:div w:id="1030106770">
      <w:bodyDiv w:val="1"/>
      <w:marLeft w:val="0"/>
      <w:marRight w:val="0"/>
      <w:marTop w:val="0"/>
      <w:marBottom w:val="0"/>
      <w:divBdr>
        <w:top w:val="none" w:sz="0" w:space="0" w:color="auto"/>
        <w:left w:val="none" w:sz="0" w:space="0" w:color="auto"/>
        <w:bottom w:val="none" w:sz="0" w:space="0" w:color="auto"/>
        <w:right w:val="none" w:sz="0" w:space="0" w:color="auto"/>
      </w:divBdr>
    </w:div>
    <w:div w:id="1208906452">
      <w:bodyDiv w:val="1"/>
      <w:marLeft w:val="0"/>
      <w:marRight w:val="0"/>
      <w:marTop w:val="0"/>
      <w:marBottom w:val="0"/>
      <w:divBdr>
        <w:top w:val="none" w:sz="0" w:space="0" w:color="auto"/>
        <w:left w:val="none" w:sz="0" w:space="0" w:color="auto"/>
        <w:bottom w:val="none" w:sz="0" w:space="0" w:color="auto"/>
        <w:right w:val="none" w:sz="0" w:space="0" w:color="auto"/>
      </w:divBdr>
    </w:div>
    <w:div w:id="1229151581">
      <w:bodyDiv w:val="1"/>
      <w:marLeft w:val="0"/>
      <w:marRight w:val="0"/>
      <w:marTop w:val="0"/>
      <w:marBottom w:val="0"/>
      <w:divBdr>
        <w:top w:val="none" w:sz="0" w:space="0" w:color="auto"/>
        <w:left w:val="none" w:sz="0" w:space="0" w:color="auto"/>
        <w:bottom w:val="none" w:sz="0" w:space="0" w:color="auto"/>
        <w:right w:val="none" w:sz="0" w:space="0" w:color="auto"/>
      </w:divBdr>
    </w:div>
    <w:div w:id="1277713657">
      <w:bodyDiv w:val="1"/>
      <w:marLeft w:val="0"/>
      <w:marRight w:val="0"/>
      <w:marTop w:val="0"/>
      <w:marBottom w:val="0"/>
      <w:divBdr>
        <w:top w:val="none" w:sz="0" w:space="0" w:color="auto"/>
        <w:left w:val="none" w:sz="0" w:space="0" w:color="auto"/>
        <w:bottom w:val="none" w:sz="0" w:space="0" w:color="auto"/>
        <w:right w:val="none" w:sz="0" w:space="0" w:color="auto"/>
      </w:divBdr>
    </w:div>
    <w:div w:id="1329212217">
      <w:bodyDiv w:val="1"/>
      <w:marLeft w:val="0"/>
      <w:marRight w:val="0"/>
      <w:marTop w:val="0"/>
      <w:marBottom w:val="0"/>
      <w:divBdr>
        <w:top w:val="none" w:sz="0" w:space="0" w:color="auto"/>
        <w:left w:val="none" w:sz="0" w:space="0" w:color="auto"/>
        <w:bottom w:val="none" w:sz="0" w:space="0" w:color="auto"/>
        <w:right w:val="none" w:sz="0" w:space="0" w:color="auto"/>
      </w:divBdr>
    </w:div>
    <w:div w:id="1337001461">
      <w:bodyDiv w:val="1"/>
      <w:marLeft w:val="0"/>
      <w:marRight w:val="0"/>
      <w:marTop w:val="0"/>
      <w:marBottom w:val="0"/>
      <w:divBdr>
        <w:top w:val="none" w:sz="0" w:space="0" w:color="auto"/>
        <w:left w:val="none" w:sz="0" w:space="0" w:color="auto"/>
        <w:bottom w:val="none" w:sz="0" w:space="0" w:color="auto"/>
        <w:right w:val="none" w:sz="0" w:space="0" w:color="auto"/>
      </w:divBdr>
    </w:div>
    <w:div w:id="1565532611">
      <w:bodyDiv w:val="1"/>
      <w:marLeft w:val="0"/>
      <w:marRight w:val="0"/>
      <w:marTop w:val="0"/>
      <w:marBottom w:val="0"/>
      <w:divBdr>
        <w:top w:val="none" w:sz="0" w:space="0" w:color="auto"/>
        <w:left w:val="none" w:sz="0" w:space="0" w:color="auto"/>
        <w:bottom w:val="none" w:sz="0" w:space="0" w:color="auto"/>
        <w:right w:val="none" w:sz="0" w:space="0" w:color="auto"/>
      </w:divBdr>
    </w:div>
    <w:div w:id="1609773674">
      <w:bodyDiv w:val="1"/>
      <w:marLeft w:val="0"/>
      <w:marRight w:val="0"/>
      <w:marTop w:val="0"/>
      <w:marBottom w:val="0"/>
      <w:divBdr>
        <w:top w:val="none" w:sz="0" w:space="0" w:color="auto"/>
        <w:left w:val="none" w:sz="0" w:space="0" w:color="auto"/>
        <w:bottom w:val="none" w:sz="0" w:space="0" w:color="auto"/>
        <w:right w:val="none" w:sz="0" w:space="0" w:color="auto"/>
      </w:divBdr>
      <w:divsChild>
        <w:div w:id="177473936">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227106113">
              <w:marLeft w:val="0"/>
              <w:marRight w:val="0"/>
              <w:marTop w:val="0"/>
              <w:marBottom w:val="270"/>
              <w:divBdr>
                <w:top w:val="none" w:sz="0" w:space="0" w:color="auto"/>
                <w:left w:val="none" w:sz="0" w:space="0" w:color="auto"/>
                <w:bottom w:val="none" w:sz="0" w:space="0" w:color="auto"/>
                <w:right w:val="none" w:sz="0" w:space="0" w:color="auto"/>
              </w:divBdr>
              <w:divsChild>
                <w:div w:id="1103692031">
                  <w:marLeft w:val="0"/>
                  <w:marRight w:val="0"/>
                  <w:marTop w:val="0"/>
                  <w:marBottom w:val="270"/>
                  <w:divBdr>
                    <w:top w:val="none" w:sz="0" w:space="0" w:color="auto"/>
                    <w:left w:val="none" w:sz="0" w:space="0" w:color="auto"/>
                    <w:bottom w:val="none" w:sz="0" w:space="0" w:color="auto"/>
                    <w:right w:val="none" w:sz="0" w:space="0" w:color="auto"/>
                  </w:divBdr>
                  <w:divsChild>
                    <w:div w:id="1083140336">
                      <w:marLeft w:val="0"/>
                      <w:marRight w:val="0"/>
                      <w:marTop w:val="0"/>
                      <w:marBottom w:val="270"/>
                      <w:divBdr>
                        <w:top w:val="none" w:sz="0" w:space="0" w:color="auto"/>
                        <w:left w:val="none" w:sz="0" w:space="0" w:color="auto"/>
                        <w:bottom w:val="none" w:sz="0" w:space="0" w:color="auto"/>
                        <w:right w:val="none" w:sz="0" w:space="0" w:color="auto"/>
                      </w:divBdr>
                      <w:divsChild>
                        <w:div w:id="1638953109">
                          <w:marLeft w:val="0"/>
                          <w:marRight w:val="0"/>
                          <w:marTop w:val="0"/>
                          <w:marBottom w:val="0"/>
                          <w:divBdr>
                            <w:top w:val="none" w:sz="0" w:space="0" w:color="auto"/>
                            <w:left w:val="none" w:sz="0" w:space="0" w:color="auto"/>
                            <w:bottom w:val="none" w:sz="0" w:space="0" w:color="auto"/>
                            <w:right w:val="none" w:sz="0" w:space="0" w:color="auto"/>
                          </w:divBdr>
                          <w:divsChild>
                            <w:div w:id="1121846271">
                              <w:marLeft w:val="0"/>
                              <w:marRight w:val="0"/>
                              <w:marTop w:val="0"/>
                              <w:marBottom w:val="0"/>
                              <w:divBdr>
                                <w:top w:val="none" w:sz="0" w:space="0" w:color="auto"/>
                                <w:left w:val="none" w:sz="0" w:space="0" w:color="auto"/>
                                <w:bottom w:val="none" w:sz="0" w:space="0" w:color="auto"/>
                                <w:right w:val="none" w:sz="0" w:space="0" w:color="auto"/>
                              </w:divBdr>
                            </w:div>
                          </w:divsChild>
                        </w:div>
                        <w:div w:id="372585874">
                          <w:marLeft w:val="0"/>
                          <w:marRight w:val="0"/>
                          <w:marTop w:val="0"/>
                          <w:marBottom w:val="270"/>
                          <w:divBdr>
                            <w:top w:val="none" w:sz="0" w:space="0" w:color="auto"/>
                            <w:left w:val="none" w:sz="0" w:space="0" w:color="auto"/>
                            <w:bottom w:val="none" w:sz="0" w:space="0" w:color="auto"/>
                            <w:right w:val="none" w:sz="0" w:space="0" w:color="auto"/>
                          </w:divBdr>
                          <w:divsChild>
                            <w:div w:id="1762751293">
                              <w:marLeft w:val="0"/>
                              <w:marRight w:val="0"/>
                              <w:marTop w:val="0"/>
                              <w:marBottom w:val="0"/>
                              <w:divBdr>
                                <w:top w:val="none" w:sz="0" w:space="0" w:color="auto"/>
                                <w:left w:val="none" w:sz="0" w:space="0" w:color="auto"/>
                                <w:bottom w:val="none" w:sz="0" w:space="0" w:color="auto"/>
                                <w:right w:val="none" w:sz="0" w:space="0" w:color="auto"/>
                              </w:divBdr>
                              <w:divsChild>
                                <w:div w:id="10380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4347">
                      <w:marLeft w:val="0"/>
                      <w:marRight w:val="0"/>
                      <w:marTop w:val="0"/>
                      <w:marBottom w:val="0"/>
                      <w:divBdr>
                        <w:top w:val="none" w:sz="0" w:space="0" w:color="auto"/>
                        <w:left w:val="none" w:sz="0" w:space="0" w:color="auto"/>
                        <w:bottom w:val="none" w:sz="0" w:space="0" w:color="auto"/>
                        <w:right w:val="none" w:sz="0" w:space="0" w:color="auto"/>
                      </w:divBdr>
                      <w:divsChild>
                        <w:div w:id="1911035137">
                          <w:marLeft w:val="0"/>
                          <w:marRight w:val="0"/>
                          <w:marTop w:val="0"/>
                          <w:marBottom w:val="0"/>
                          <w:divBdr>
                            <w:top w:val="none" w:sz="0" w:space="0" w:color="auto"/>
                            <w:left w:val="none" w:sz="0" w:space="0" w:color="auto"/>
                            <w:bottom w:val="none" w:sz="0" w:space="0" w:color="auto"/>
                            <w:right w:val="none" w:sz="0" w:space="0" w:color="auto"/>
                          </w:divBdr>
                        </w:div>
                      </w:divsChild>
                    </w:div>
                    <w:div w:id="1190532643">
                      <w:marLeft w:val="0"/>
                      <w:marRight w:val="0"/>
                      <w:marTop w:val="0"/>
                      <w:marBottom w:val="270"/>
                      <w:divBdr>
                        <w:top w:val="none" w:sz="0" w:space="0" w:color="auto"/>
                        <w:left w:val="none" w:sz="0" w:space="0" w:color="auto"/>
                        <w:bottom w:val="none" w:sz="0" w:space="0" w:color="auto"/>
                        <w:right w:val="none" w:sz="0" w:space="0" w:color="auto"/>
                      </w:divBdr>
                      <w:divsChild>
                        <w:div w:id="915554110">
                          <w:marLeft w:val="0"/>
                          <w:marRight w:val="0"/>
                          <w:marTop w:val="0"/>
                          <w:marBottom w:val="0"/>
                          <w:divBdr>
                            <w:top w:val="none" w:sz="0" w:space="0" w:color="auto"/>
                            <w:left w:val="none" w:sz="0" w:space="0" w:color="auto"/>
                            <w:bottom w:val="none" w:sz="0" w:space="0" w:color="auto"/>
                            <w:right w:val="none" w:sz="0" w:space="0" w:color="auto"/>
                          </w:divBdr>
                          <w:divsChild>
                            <w:div w:id="7076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225309">
      <w:bodyDiv w:val="1"/>
      <w:marLeft w:val="0"/>
      <w:marRight w:val="0"/>
      <w:marTop w:val="0"/>
      <w:marBottom w:val="0"/>
      <w:divBdr>
        <w:top w:val="none" w:sz="0" w:space="0" w:color="auto"/>
        <w:left w:val="none" w:sz="0" w:space="0" w:color="auto"/>
        <w:bottom w:val="none" w:sz="0" w:space="0" w:color="auto"/>
        <w:right w:val="none" w:sz="0" w:space="0" w:color="auto"/>
      </w:divBdr>
      <w:divsChild>
        <w:div w:id="400713608">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19370876">
              <w:marLeft w:val="0"/>
              <w:marRight w:val="0"/>
              <w:marTop w:val="0"/>
              <w:marBottom w:val="270"/>
              <w:divBdr>
                <w:top w:val="none" w:sz="0" w:space="0" w:color="auto"/>
                <w:left w:val="none" w:sz="0" w:space="0" w:color="auto"/>
                <w:bottom w:val="none" w:sz="0" w:space="0" w:color="auto"/>
                <w:right w:val="none" w:sz="0" w:space="0" w:color="auto"/>
              </w:divBdr>
              <w:divsChild>
                <w:div w:id="2080637876">
                  <w:marLeft w:val="0"/>
                  <w:marRight w:val="0"/>
                  <w:marTop w:val="0"/>
                  <w:marBottom w:val="270"/>
                  <w:divBdr>
                    <w:top w:val="none" w:sz="0" w:space="0" w:color="auto"/>
                    <w:left w:val="none" w:sz="0" w:space="0" w:color="auto"/>
                    <w:bottom w:val="none" w:sz="0" w:space="0" w:color="auto"/>
                    <w:right w:val="none" w:sz="0" w:space="0" w:color="auto"/>
                  </w:divBdr>
                  <w:divsChild>
                    <w:div w:id="143393118">
                      <w:marLeft w:val="0"/>
                      <w:marRight w:val="0"/>
                      <w:marTop w:val="0"/>
                      <w:marBottom w:val="270"/>
                      <w:divBdr>
                        <w:top w:val="none" w:sz="0" w:space="0" w:color="auto"/>
                        <w:left w:val="none" w:sz="0" w:space="0" w:color="auto"/>
                        <w:bottom w:val="none" w:sz="0" w:space="0" w:color="auto"/>
                        <w:right w:val="none" w:sz="0" w:space="0" w:color="auto"/>
                      </w:divBdr>
                      <w:divsChild>
                        <w:div w:id="1021903217">
                          <w:marLeft w:val="0"/>
                          <w:marRight w:val="0"/>
                          <w:marTop w:val="0"/>
                          <w:marBottom w:val="0"/>
                          <w:divBdr>
                            <w:top w:val="none" w:sz="0" w:space="0" w:color="auto"/>
                            <w:left w:val="none" w:sz="0" w:space="0" w:color="auto"/>
                            <w:bottom w:val="none" w:sz="0" w:space="0" w:color="auto"/>
                            <w:right w:val="none" w:sz="0" w:space="0" w:color="auto"/>
                          </w:divBdr>
                          <w:divsChild>
                            <w:div w:id="2092043496">
                              <w:marLeft w:val="0"/>
                              <w:marRight w:val="0"/>
                              <w:marTop w:val="0"/>
                              <w:marBottom w:val="0"/>
                              <w:divBdr>
                                <w:top w:val="none" w:sz="0" w:space="0" w:color="auto"/>
                                <w:left w:val="none" w:sz="0" w:space="0" w:color="auto"/>
                                <w:bottom w:val="none" w:sz="0" w:space="0" w:color="auto"/>
                                <w:right w:val="none" w:sz="0" w:space="0" w:color="auto"/>
                              </w:divBdr>
                            </w:div>
                          </w:divsChild>
                        </w:div>
                        <w:div w:id="1114057010">
                          <w:marLeft w:val="0"/>
                          <w:marRight w:val="0"/>
                          <w:marTop w:val="0"/>
                          <w:marBottom w:val="270"/>
                          <w:divBdr>
                            <w:top w:val="none" w:sz="0" w:space="0" w:color="auto"/>
                            <w:left w:val="none" w:sz="0" w:space="0" w:color="auto"/>
                            <w:bottom w:val="none" w:sz="0" w:space="0" w:color="auto"/>
                            <w:right w:val="none" w:sz="0" w:space="0" w:color="auto"/>
                          </w:divBdr>
                          <w:divsChild>
                            <w:div w:id="1439981773">
                              <w:marLeft w:val="0"/>
                              <w:marRight w:val="0"/>
                              <w:marTop w:val="0"/>
                              <w:marBottom w:val="0"/>
                              <w:divBdr>
                                <w:top w:val="none" w:sz="0" w:space="0" w:color="auto"/>
                                <w:left w:val="none" w:sz="0" w:space="0" w:color="auto"/>
                                <w:bottom w:val="none" w:sz="0" w:space="0" w:color="auto"/>
                                <w:right w:val="none" w:sz="0" w:space="0" w:color="auto"/>
                              </w:divBdr>
                              <w:divsChild>
                                <w:div w:id="15125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5245">
                      <w:marLeft w:val="0"/>
                      <w:marRight w:val="0"/>
                      <w:marTop w:val="0"/>
                      <w:marBottom w:val="0"/>
                      <w:divBdr>
                        <w:top w:val="none" w:sz="0" w:space="0" w:color="auto"/>
                        <w:left w:val="none" w:sz="0" w:space="0" w:color="auto"/>
                        <w:bottom w:val="none" w:sz="0" w:space="0" w:color="auto"/>
                        <w:right w:val="none" w:sz="0" w:space="0" w:color="auto"/>
                      </w:divBdr>
                      <w:divsChild>
                        <w:div w:id="2111968664">
                          <w:marLeft w:val="0"/>
                          <w:marRight w:val="0"/>
                          <w:marTop w:val="0"/>
                          <w:marBottom w:val="0"/>
                          <w:divBdr>
                            <w:top w:val="none" w:sz="0" w:space="0" w:color="auto"/>
                            <w:left w:val="none" w:sz="0" w:space="0" w:color="auto"/>
                            <w:bottom w:val="none" w:sz="0" w:space="0" w:color="auto"/>
                            <w:right w:val="none" w:sz="0" w:space="0" w:color="auto"/>
                          </w:divBdr>
                        </w:div>
                      </w:divsChild>
                    </w:div>
                    <w:div w:id="1326400701">
                      <w:marLeft w:val="0"/>
                      <w:marRight w:val="0"/>
                      <w:marTop w:val="0"/>
                      <w:marBottom w:val="270"/>
                      <w:divBdr>
                        <w:top w:val="none" w:sz="0" w:space="0" w:color="auto"/>
                        <w:left w:val="none" w:sz="0" w:space="0" w:color="auto"/>
                        <w:bottom w:val="none" w:sz="0" w:space="0" w:color="auto"/>
                        <w:right w:val="none" w:sz="0" w:space="0" w:color="auto"/>
                      </w:divBdr>
                      <w:divsChild>
                        <w:div w:id="265814602">
                          <w:marLeft w:val="0"/>
                          <w:marRight w:val="0"/>
                          <w:marTop w:val="0"/>
                          <w:marBottom w:val="0"/>
                          <w:divBdr>
                            <w:top w:val="none" w:sz="0" w:space="0" w:color="auto"/>
                            <w:left w:val="none" w:sz="0" w:space="0" w:color="auto"/>
                            <w:bottom w:val="none" w:sz="0" w:space="0" w:color="auto"/>
                            <w:right w:val="none" w:sz="0" w:space="0" w:color="auto"/>
                          </w:divBdr>
                          <w:divsChild>
                            <w:div w:id="542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4890">
                      <w:marLeft w:val="0"/>
                      <w:marRight w:val="0"/>
                      <w:marTop w:val="0"/>
                      <w:marBottom w:val="270"/>
                      <w:divBdr>
                        <w:top w:val="none" w:sz="0" w:space="0" w:color="auto"/>
                        <w:left w:val="none" w:sz="0" w:space="0" w:color="auto"/>
                        <w:bottom w:val="none" w:sz="0" w:space="0" w:color="auto"/>
                        <w:right w:val="none" w:sz="0" w:space="0" w:color="auto"/>
                      </w:divBdr>
                      <w:divsChild>
                        <w:div w:id="1200893918">
                          <w:marLeft w:val="0"/>
                          <w:marRight w:val="0"/>
                          <w:marTop w:val="0"/>
                          <w:marBottom w:val="0"/>
                          <w:divBdr>
                            <w:top w:val="none" w:sz="0" w:space="0" w:color="auto"/>
                            <w:left w:val="none" w:sz="0" w:space="0" w:color="auto"/>
                            <w:bottom w:val="none" w:sz="0" w:space="0" w:color="auto"/>
                            <w:right w:val="none" w:sz="0" w:space="0" w:color="auto"/>
                          </w:divBdr>
                          <w:divsChild>
                            <w:div w:id="4433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894292">
      <w:bodyDiv w:val="1"/>
      <w:marLeft w:val="0"/>
      <w:marRight w:val="0"/>
      <w:marTop w:val="0"/>
      <w:marBottom w:val="0"/>
      <w:divBdr>
        <w:top w:val="none" w:sz="0" w:space="0" w:color="auto"/>
        <w:left w:val="none" w:sz="0" w:space="0" w:color="auto"/>
        <w:bottom w:val="none" w:sz="0" w:space="0" w:color="auto"/>
        <w:right w:val="none" w:sz="0" w:space="0" w:color="auto"/>
      </w:divBdr>
    </w:div>
    <w:div w:id="1735081226">
      <w:bodyDiv w:val="1"/>
      <w:marLeft w:val="0"/>
      <w:marRight w:val="0"/>
      <w:marTop w:val="0"/>
      <w:marBottom w:val="0"/>
      <w:divBdr>
        <w:top w:val="none" w:sz="0" w:space="0" w:color="auto"/>
        <w:left w:val="none" w:sz="0" w:space="0" w:color="auto"/>
        <w:bottom w:val="none" w:sz="0" w:space="0" w:color="auto"/>
        <w:right w:val="none" w:sz="0" w:space="0" w:color="auto"/>
      </w:divBdr>
    </w:div>
    <w:div w:id="1805349851">
      <w:bodyDiv w:val="1"/>
      <w:marLeft w:val="0"/>
      <w:marRight w:val="0"/>
      <w:marTop w:val="0"/>
      <w:marBottom w:val="0"/>
      <w:divBdr>
        <w:top w:val="none" w:sz="0" w:space="0" w:color="auto"/>
        <w:left w:val="none" w:sz="0" w:space="0" w:color="auto"/>
        <w:bottom w:val="none" w:sz="0" w:space="0" w:color="auto"/>
        <w:right w:val="none" w:sz="0" w:space="0" w:color="auto"/>
      </w:divBdr>
    </w:div>
    <w:div w:id="1826772714">
      <w:bodyDiv w:val="1"/>
      <w:marLeft w:val="0"/>
      <w:marRight w:val="0"/>
      <w:marTop w:val="0"/>
      <w:marBottom w:val="0"/>
      <w:divBdr>
        <w:top w:val="none" w:sz="0" w:space="0" w:color="auto"/>
        <w:left w:val="none" w:sz="0" w:space="0" w:color="auto"/>
        <w:bottom w:val="none" w:sz="0" w:space="0" w:color="auto"/>
        <w:right w:val="none" w:sz="0" w:space="0" w:color="auto"/>
      </w:divBdr>
    </w:div>
    <w:div w:id="1838884914">
      <w:bodyDiv w:val="1"/>
      <w:marLeft w:val="0"/>
      <w:marRight w:val="0"/>
      <w:marTop w:val="0"/>
      <w:marBottom w:val="0"/>
      <w:divBdr>
        <w:top w:val="none" w:sz="0" w:space="0" w:color="auto"/>
        <w:left w:val="none" w:sz="0" w:space="0" w:color="auto"/>
        <w:bottom w:val="none" w:sz="0" w:space="0" w:color="auto"/>
        <w:right w:val="none" w:sz="0" w:space="0" w:color="auto"/>
      </w:divBdr>
    </w:div>
    <w:div w:id="1881165047">
      <w:bodyDiv w:val="1"/>
      <w:marLeft w:val="0"/>
      <w:marRight w:val="0"/>
      <w:marTop w:val="0"/>
      <w:marBottom w:val="0"/>
      <w:divBdr>
        <w:top w:val="none" w:sz="0" w:space="0" w:color="auto"/>
        <w:left w:val="none" w:sz="0" w:space="0" w:color="auto"/>
        <w:bottom w:val="none" w:sz="0" w:space="0" w:color="auto"/>
        <w:right w:val="none" w:sz="0" w:space="0" w:color="auto"/>
      </w:divBdr>
    </w:div>
    <w:div w:id="1896893826">
      <w:bodyDiv w:val="1"/>
      <w:marLeft w:val="0"/>
      <w:marRight w:val="0"/>
      <w:marTop w:val="0"/>
      <w:marBottom w:val="0"/>
      <w:divBdr>
        <w:top w:val="none" w:sz="0" w:space="0" w:color="auto"/>
        <w:left w:val="none" w:sz="0" w:space="0" w:color="auto"/>
        <w:bottom w:val="none" w:sz="0" w:space="0" w:color="auto"/>
        <w:right w:val="none" w:sz="0" w:space="0" w:color="auto"/>
      </w:divBdr>
    </w:div>
    <w:div w:id="1930893780">
      <w:bodyDiv w:val="1"/>
      <w:marLeft w:val="0"/>
      <w:marRight w:val="0"/>
      <w:marTop w:val="0"/>
      <w:marBottom w:val="0"/>
      <w:divBdr>
        <w:top w:val="none" w:sz="0" w:space="0" w:color="auto"/>
        <w:left w:val="none" w:sz="0" w:space="0" w:color="auto"/>
        <w:bottom w:val="none" w:sz="0" w:space="0" w:color="auto"/>
        <w:right w:val="none" w:sz="0" w:space="0" w:color="auto"/>
      </w:divBdr>
    </w:div>
    <w:div w:id="1991666629">
      <w:bodyDiv w:val="1"/>
      <w:marLeft w:val="0"/>
      <w:marRight w:val="0"/>
      <w:marTop w:val="0"/>
      <w:marBottom w:val="0"/>
      <w:divBdr>
        <w:top w:val="none" w:sz="0" w:space="0" w:color="auto"/>
        <w:left w:val="none" w:sz="0" w:space="0" w:color="auto"/>
        <w:bottom w:val="none" w:sz="0" w:space="0" w:color="auto"/>
        <w:right w:val="none" w:sz="0" w:space="0" w:color="auto"/>
      </w:divBdr>
    </w:div>
    <w:div w:id="2049522128">
      <w:bodyDiv w:val="1"/>
      <w:marLeft w:val="0"/>
      <w:marRight w:val="0"/>
      <w:marTop w:val="0"/>
      <w:marBottom w:val="0"/>
      <w:divBdr>
        <w:top w:val="none" w:sz="0" w:space="0" w:color="auto"/>
        <w:left w:val="none" w:sz="0" w:space="0" w:color="auto"/>
        <w:bottom w:val="none" w:sz="0" w:space="0" w:color="auto"/>
        <w:right w:val="none" w:sz="0" w:space="0" w:color="auto"/>
      </w:divBdr>
    </w:div>
    <w:div w:id="2053920284">
      <w:bodyDiv w:val="1"/>
      <w:marLeft w:val="0"/>
      <w:marRight w:val="0"/>
      <w:marTop w:val="0"/>
      <w:marBottom w:val="0"/>
      <w:divBdr>
        <w:top w:val="none" w:sz="0" w:space="0" w:color="auto"/>
        <w:left w:val="none" w:sz="0" w:space="0" w:color="auto"/>
        <w:bottom w:val="none" w:sz="0" w:space="0" w:color="auto"/>
        <w:right w:val="none" w:sz="0" w:space="0" w:color="auto"/>
      </w:divBdr>
      <w:divsChild>
        <w:div w:id="1414008522">
          <w:marLeft w:val="0"/>
          <w:marRight w:val="0"/>
          <w:marTop w:val="0"/>
          <w:marBottom w:val="0"/>
          <w:divBdr>
            <w:top w:val="none" w:sz="0" w:space="0" w:color="auto"/>
            <w:left w:val="none" w:sz="0" w:space="0" w:color="auto"/>
            <w:bottom w:val="none" w:sz="0" w:space="0" w:color="auto"/>
            <w:right w:val="none" w:sz="0" w:space="0" w:color="auto"/>
          </w:divBdr>
          <w:divsChild>
            <w:div w:id="494033925">
              <w:marLeft w:val="0"/>
              <w:marRight w:val="0"/>
              <w:marTop w:val="0"/>
              <w:marBottom w:val="0"/>
              <w:divBdr>
                <w:top w:val="none" w:sz="0" w:space="0" w:color="auto"/>
                <w:left w:val="none" w:sz="0" w:space="0" w:color="auto"/>
                <w:bottom w:val="none" w:sz="0" w:space="0" w:color="auto"/>
                <w:right w:val="none" w:sz="0" w:space="0" w:color="auto"/>
              </w:divBdr>
              <w:divsChild>
                <w:div w:id="207500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5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laws-regs/regulations/standardnumber/1904/1904.4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ederalregister.gov/documents/2022/03/30/2022-06546/improve-tracking-of-workplace-injuries-and-illnesse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ha.gov/Establishment-Specific-Injury-and-Illness-Da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ederalregister.gov/documents/2022/03/30/2022-06546/improve-tracking-of-workplace-injuries-and-illnesses" TargetMode="External"/><Relationship Id="rId4" Type="http://schemas.openxmlformats.org/officeDocument/2006/relationships/webSettings" Target="webSettings.xml"/><Relationship Id="rId9" Type="http://schemas.openxmlformats.org/officeDocument/2006/relationships/hyperlink" Target="https://www.federalregister.gov/documents/2022/03/30/2022-06546/improve-tracking-of-workplace-injuries-and-illness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hcleary@phylm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PRR</Company>
  <LinksUpToDate>false</LinksUpToDate>
  <CharactersWithSpaces>13905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Cleary</dc:creator>
  <cp:lastModifiedBy>Helen Cleary</cp:lastModifiedBy>
  <cp:revision>2</cp:revision>
  <cp:lastPrinted>2021-03-12T23:08:00Z</cp:lastPrinted>
  <dcterms:created xsi:type="dcterms:W3CDTF">2022-04-19T21:24:00Z</dcterms:created>
  <dcterms:modified xsi:type="dcterms:W3CDTF">2022-04-19T21:24:00Z</dcterms:modified>
</cp:coreProperties>
</file>